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color w:val="2f5496"/>
          <w:sz w:val="32"/>
          <w:szCs w:val="32"/>
        </w:rPr>
      </w:pPr>
      <w:r w:rsidDel="00000000" w:rsidR="00000000" w:rsidRPr="00000000">
        <w:rPr>
          <w:rFonts w:ascii="Calibri" w:cs="Calibri" w:eastAsia="Calibri" w:hAnsi="Calibri"/>
          <w:color w:val="2f5496"/>
          <w:sz w:val="32"/>
          <w:szCs w:val="32"/>
          <w:rtl w:val="0"/>
        </w:rPr>
        <w:t xml:space="preserve">Mission's Global Food Security Strategy (GFSS) </w:t>
      </w:r>
    </w:p>
    <w:p w:rsidR="00000000" w:rsidDel="00000000" w:rsidP="00000000" w:rsidRDefault="00000000" w:rsidRPr="00000000" w14:paraId="00000002">
      <w:pPr>
        <w:jc w:val="center"/>
        <w:rPr>
          <w:rFonts w:ascii="Calibri" w:cs="Calibri" w:eastAsia="Calibri" w:hAnsi="Calibri"/>
          <w:color w:val="2f5496"/>
          <w:sz w:val="32"/>
          <w:szCs w:val="32"/>
        </w:rPr>
      </w:pPr>
      <w:r w:rsidDel="00000000" w:rsidR="00000000" w:rsidRPr="00000000">
        <w:rPr>
          <w:rFonts w:ascii="Calibri" w:cs="Calibri" w:eastAsia="Calibri" w:hAnsi="Calibri"/>
          <w:color w:val="2f5496"/>
          <w:sz w:val="32"/>
          <w:szCs w:val="32"/>
          <w:rtl w:val="0"/>
        </w:rPr>
        <w:t xml:space="preserve">Honduras Country Plan</w:t>
      </w:r>
    </w:p>
    <w:p w:rsidR="00000000" w:rsidDel="00000000" w:rsidP="00000000" w:rsidRDefault="00000000" w:rsidRPr="00000000" w14:paraId="00000003">
      <w:pPr>
        <w:spacing w:after="280" w:line="276" w:lineRule="auto"/>
        <w:rPr>
          <w:color w:val="2f5496"/>
          <w:sz w:val="32"/>
          <w:szCs w:val="32"/>
        </w:rPr>
      </w:pPr>
      <w:r w:rsidDel="00000000" w:rsidR="00000000" w:rsidRPr="00000000">
        <w:rPr>
          <w:rFonts w:ascii="Arial" w:cs="Arial" w:eastAsia="Arial" w:hAnsi="Arial"/>
          <w:b w:val="1"/>
          <w:i w:val="1"/>
          <w:color w:val="990000"/>
          <w:sz w:val="18"/>
          <w:szCs w:val="18"/>
          <w:u w:val="single"/>
          <w:rtl w:val="0"/>
        </w:rPr>
        <w:t xml:space="preserve">Looking Forward, Looking Back Exercise (ACDI-VOCA, TMS Honduras) </w:t>
      </w:r>
      <w:r w:rsidDel="00000000" w:rsidR="00000000" w:rsidRPr="00000000">
        <w:rPr>
          <w:rFonts w:ascii="Arial" w:cs="Arial" w:eastAsia="Arial" w:hAnsi="Arial"/>
          <w:i w:val="1"/>
          <w:color w:val="990000"/>
          <w:sz w:val="18"/>
          <w:szCs w:val="18"/>
          <w:rtl w:val="0"/>
        </w:rPr>
        <w:t xml:space="preserve">This tool, </w:t>
      </w:r>
      <w:hyperlink r:id="rId7">
        <w:r w:rsidDel="00000000" w:rsidR="00000000" w:rsidRPr="00000000">
          <w:rPr>
            <w:rFonts w:ascii="Arial" w:cs="Arial" w:eastAsia="Arial" w:hAnsi="Arial"/>
            <w:i w:val="1"/>
            <w:color w:val="1155cc"/>
            <w:sz w:val="18"/>
            <w:szCs w:val="18"/>
            <w:u w:val="single"/>
            <w:rtl w:val="0"/>
          </w:rPr>
          <w:t xml:space="preserve">downloaded from the BEAM Exchange</w:t>
        </w:r>
      </w:hyperlink>
      <w:r w:rsidDel="00000000" w:rsidR="00000000" w:rsidRPr="00000000">
        <w:rPr>
          <w:rFonts w:ascii="Arial" w:cs="Arial" w:eastAsia="Arial" w:hAnsi="Arial"/>
          <w:i w:val="1"/>
          <w:color w:val="990000"/>
          <w:sz w:val="18"/>
          <w:szCs w:val="18"/>
          <w:rtl w:val="0"/>
        </w:rPr>
        <w:t xml:space="preserve">, is part of the MSA Toolkit.</w:t>
      </w:r>
      <w:r w:rsidDel="00000000" w:rsidR="00000000" w:rsidRPr="00000000">
        <w:rPr>
          <w:rFonts w:ascii="Arial" w:cs="Arial" w:eastAsia="Arial" w:hAnsi="Arial"/>
          <w:i w:val="1"/>
          <w:color w:val="990000"/>
          <w:sz w:val="18"/>
          <w:szCs w:val="18"/>
          <w:rtl w:val="0"/>
        </w:rPr>
        <w:t xml:space="preserve"> It is a process of guiding market actors through an exercise of reflecting on the past and potential future of a particular market system. It is an informative and simple guide, with no drawbacks. </w:t>
      </w:r>
      <w:r w:rsidDel="00000000" w:rsidR="00000000" w:rsidRPr="00000000">
        <w:rPr>
          <w:rtl w:val="0"/>
        </w:rPr>
      </w:r>
    </w:p>
    <w:p w:rsidR="00000000" w:rsidDel="00000000" w:rsidP="00000000" w:rsidRDefault="00000000" w:rsidRPr="00000000" w14:paraId="00000004">
      <w:pPr>
        <w:jc w:val="both"/>
        <w:rPr>
          <w:rFonts w:ascii="Calibri" w:cs="Calibri" w:eastAsia="Calibri" w:hAnsi="Calibri"/>
          <w:color w:val="2f5496"/>
          <w:sz w:val="32"/>
          <w:szCs w:val="32"/>
        </w:rPr>
      </w:pPr>
      <w:r w:rsidDel="00000000" w:rsidR="00000000" w:rsidRPr="00000000">
        <w:rPr>
          <w:rFonts w:ascii="Calibri" w:cs="Calibri" w:eastAsia="Calibri" w:hAnsi="Calibri"/>
          <w:color w:val="2f5496"/>
          <w:sz w:val="32"/>
          <w:szCs w:val="32"/>
          <w:rtl w:val="0"/>
        </w:rPr>
        <w:t xml:space="preserve">Exercise 1: Looking backward to look forward.</w:t>
      </w:r>
    </w:p>
    <w:p w:rsidR="00000000" w:rsidDel="00000000" w:rsidP="00000000" w:rsidRDefault="00000000" w:rsidRPr="00000000" w14:paraId="00000005">
      <w:pPr>
        <w:jc w:val="both"/>
        <w:rPr>
          <w:b w:val="1"/>
        </w:rPr>
      </w:pPr>
      <w:r w:rsidDel="00000000" w:rsidR="00000000" w:rsidRPr="00000000">
        <w:rPr>
          <w:b w:val="1"/>
          <w:rtl w:val="0"/>
        </w:rPr>
        <w:t xml:space="preserve">Step 1. Looking backward </w:t>
      </w:r>
    </w:p>
    <w:p w:rsidR="00000000" w:rsidDel="00000000" w:rsidP="00000000" w:rsidRDefault="00000000" w:rsidRPr="00000000" w14:paraId="00000006">
      <w:pPr>
        <w:jc w:val="both"/>
        <w:rPr/>
      </w:pPr>
      <w:r w:rsidDel="00000000" w:rsidR="00000000" w:rsidRPr="00000000">
        <w:rPr>
          <w:rtl w:val="0"/>
        </w:rPr>
        <w:t xml:space="preserve">To change a system effectively, we need to understand how it can change. Instead of focusing on a long list of negatives or constraints of what is wrong with the system, a better way is to consider its potential for change based on how the system has changed in the past. This helps us see what worked, what didn't, and what drove those changes. With these insights, we can decide how to make positive changes in the future. It is essentially an optimist versus a pessimist view. </w:t>
      </w:r>
    </w:p>
    <w:p w:rsidR="00000000" w:rsidDel="00000000" w:rsidP="00000000" w:rsidRDefault="00000000" w:rsidRPr="00000000" w14:paraId="00000007">
      <w:pPr>
        <w:jc w:val="both"/>
        <w:rPr/>
      </w:pPr>
      <w:r w:rsidDel="00000000" w:rsidR="00000000" w:rsidRPr="00000000">
        <w:rPr>
          <w:rtl w:val="0"/>
        </w:rPr>
        <w:t xml:space="preserve">The main goal is to understand how the system has changed in the past five to ten years. What factors have driven these changes? How do these changes relate to the Feed the Future objectives, including productivity, resilience, nutrition, and inclusion? And if these changes continue, what will be their implications for USAID development objectives? Why did this change happen? What benefits does it bring? And what risks does it pose for the people who are involved in the system?</w:t>
      </w:r>
    </w:p>
    <w:p w:rsidR="00000000" w:rsidDel="00000000" w:rsidP="00000000" w:rsidRDefault="00000000" w:rsidRPr="00000000" w14:paraId="00000008">
      <w:pPr>
        <w:jc w:val="both"/>
        <w:rPr/>
      </w:pPr>
      <w:r w:rsidDel="00000000" w:rsidR="00000000" w:rsidRPr="00000000">
        <w:rPr>
          <w:rtl w:val="0"/>
        </w:rPr>
        <w:t xml:space="preserve">To start this step of looking backward, we'll take about thirty minutes for people at the table to share their insights on changes in the past five to ten years based on their experiences. Using sticky-notes, participants will place their insights on a diagram that represents changes from the past five to ten years. These changes could include major events, trends, factors, influences, or shifts that participants have observed. We'll create a visual representation of collective insights.</w:t>
      </w:r>
    </w:p>
    <w:p w:rsidR="00000000" w:rsidDel="00000000" w:rsidP="00000000" w:rsidRDefault="00000000" w:rsidRPr="00000000" w14:paraId="00000009">
      <w:pPr>
        <w:jc w:val="both"/>
        <w:rPr/>
      </w:pPr>
      <w:r w:rsidDel="00000000" w:rsidR="00000000" w:rsidRPr="00000000">
        <w:rPr>
          <w:rtl w:val="0"/>
        </w:rPr>
        <w:t xml:space="preserve">For every past change that is shared, follow-up to explore the dynamics of that change – </w:t>
      </w:r>
    </w:p>
    <w:p w:rsidR="00000000" w:rsidDel="00000000" w:rsidP="00000000" w:rsidRDefault="00000000" w:rsidRPr="00000000" w14:paraId="0000000A">
      <w:pPr>
        <w:jc w:val="both"/>
        <w:rPr/>
      </w:pPr>
      <w:r w:rsidDel="00000000" w:rsidR="00000000" w:rsidRPr="00000000">
        <w:rPr>
          <w:rtl w:val="0"/>
        </w:rPr>
        <w:t xml:space="preserve">- Why did the change happen? Were there any specific catalysts? </w:t>
      </w:r>
    </w:p>
    <w:p w:rsidR="00000000" w:rsidDel="00000000" w:rsidP="00000000" w:rsidRDefault="00000000" w:rsidRPr="00000000" w14:paraId="0000000B">
      <w:pPr>
        <w:jc w:val="both"/>
        <w:rPr/>
      </w:pPr>
      <w:r w:rsidDel="00000000" w:rsidR="00000000" w:rsidRPr="00000000">
        <w:rPr>
          <w:rtl w:val="0"/>
        </w:rPr>
        <w:t xml:space="preserve">- What individuals or groups are driving the change? </w:t>
      </w:r>
    </w:p>
    <w:p w:rsidR="00000000" w:rsidDel="00000000" w:rsidP="00000000" w:rsidRDefault="00000000" w:rsidRPr="00000000" w14:paraId="0000000C">
      <w:pPr>
        <w:jc w:val="both"/>
        <w:rPr/>
      </w:pPr>
      <w:r w:rsidDel="00000000" w:rsidR="00000000" w:rsidRPr="00000000">
        <w:rPr>
          <w:rtl w:val="0"/>
        </w:rPr>
        <w:t xml:space="preserve">- Did external influences or trends play a role in shaping the change? </w:t>
      </w:r>
    </w:p>
    <w:p w:rsidR="00000000" w:rsidDel="00000000" w:rsidP="00000000" w:rsidRDefault="00000000" w:rsidRPr="00000000" w14:paraId="0000000D">
      <w:pPr>
        <w:jc w:val="both"/>
        <w:rPr/>
      </w:pPr>
      <w:r w:rsidDel="00000000" w:rsidR="00000000" w:rsidRPr="00000000">
        <w:rPr>
          <w:rtl w:val="0"/>
        </w:rPr>
        <w:t xml:space="preserve">- What were the consequences or secondary effects of this change? </w:t>
      </w:r>
    </w:p>
    <w:p w:rsidR="00000000" w:rsidDel="00000000" w:rsidP="00000000" w:rsidRDefault="00000000" w:rsidRPr="00000000" w14:paraId="0000000E">
      <w:pPr>
        <w:jc w:val="both"/>
        <w:rPr/>
      </w:pPr>
      <w:r w:rsidDel="00000000" w:rsidR="00000000" w:rsidRPr="00000000">
        <w:rPr>
          <w:rtl w:val="0"/>
        </w:rPr>
        <w:t xml:space="preserve">- How have stakeholders responded to the change? </w:t>
      </w:r>
    </w:p>
    <w:p w:rsidR="00000000" w:rsidDel="00000000" w:rsidP="00000000" w:rsidRDefault="00000000" w:rsidRPr="00000000" w14:paraId="0000000F">
      <w:pPr>
        <w:jc w:val="both"/>
        <w:rPr>
          <w:b w:val="1"/>
        </w:rPr>
      </w:pPr>
      <w:r w:rsidDel="00000000" w:rsidR="00000000" w:rsidRPr="00000000">
        <w:rPr>
          <w:b w:val="1"/>
          <w:rtl w:val="0"/>
        </w:rPr>
        <w:t xml:space="preserve">Step 2. Looking forward</w:t>
      </w:r>
    </w:p>
    <w:p w:rsidR="00000000" w:rsidDel="00000000" w:rsidP="00000000" w:rsidRDefault="00000000" w:rsidRPr="00000000" w14:paraId="00000010">
      <w:pPr>
        <w:jc w:val="both"/>
        <w:rPr/>
      </w:pPr>
      <w:r w:rsidDel="00000000" w:rsidR="00000000" w:rsidRPr="00000000">
        <w:rPr>
          <w:rtl w:val="0"/>
        </w:rPr>
        <w:t xml:space="preserve">After looking backwards, we want to look to imagine what possible future systems could be. We do this by shifting our focus to the present and identifying fresh and unique approaches that deviate from the current norm. We're on the lookout for outliers – those individuals or entities who are operating differently from the majority. We're also seeking new innovations and improved methods that give us hints or signals about a potential for change in the future. We also want to identify emerging trends or practices that could shape the system's future landscape. </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We want to see possibilities for how the system could realistically change in the next five to ten years. We don’t focus on ideals but instead on possible realities. This step should focus on new innovations, improved methods and emerging trends and practices. In particular, we are not interested in peripheral change, but systems change that scales from few to impact many. </w:t>
      </w:r>
    </w:p>
    <w:p w:rsidR="00000000" w:rsidDel="00000000" w:rsidP="00000000" w:rsidRDefault="00000000" w:rsidRPr="00000000" w14:paraId="00000013">
      <w:pPr>
        <w:jc w:val="both"/>
        <w:rPr/>
      </w:pPr>
      <w:r w:rsidDel="00000000" w:rsidR="00000000" w:rsidRPr="00000000">
        <w:rPr>
          <w:rtl w:val="0"/>
        </w:rPr>
        <w:t xml:space="preserve">Part of the focus of discussion is how might USAID and its partners (including the participants, as well as other actors in the system) facilitate these changes – either as a direct implementer, a collaborator with others, or as an influencer on the wider system? How can these new innovations, improved methods and emerging trends contribute to Feed the Future objectives? Finally, what are potential risks or uncertainties about this change that we need to consider? </w:t>
      </w:r>
    </w:p>
    <w:p w:rsidR="00000000" w:rsidDel="00000000" w:rsidP="00000000" w:rsidRDefault="00000000" w:rsidRPr="00000000" w14:paraId="00000014">
      <w:pPr>
        <w:jc w:val="both"/>
        <w:rPr/>
      </w:pPr>
      <w:r w:rsidDel="00000000" w:rsidR="00000000" w:rsidRPr="00000000">
        <w:rPr>
          <w:rtl w:val="0"/>
        </w:rPr>
        <w:t xml:space="preserve">We'll allocate approximately thirty minutes for each participant to share their insights regarding the new innovations, improved methods, and emerging trends they have observed that have the potential to move from the periphery (adopted by a few) to the majority (by the system). For each idea, participants should discuss how USAID and its partners, including the participants themselves, could contribute to these changes – through direct implementation, collaboration, or influencing the broader system. Participants use sticky-notes to place these insights on a diagram.</w:t>
      </w:r>
    </w:p>
    <w:p w:rsidR="00000000" w:rsidDel="00000000" w:rsidP="00000000" w:rsidRDefault="00000000" w:rsidRPr="00000000" w14:paraId="00000015">
      <w:pPr>
        <w:jc w:val="both"/>
        <w:rPr/>
      </w:pPr>
      <w:r w:rsidDel="00000000" w:rsidR="00000000" w:rsidRPr="00000000">
        <w:rPr>
          <w:rtl w:val="0"/>
        </w:rPr>
        <w:t xml:space="preserve">For every future insight that is shared, pose questions that explore the potential for change – </w:t>
      </w:r>
    </w:p>
    <w:p w:rsidR="00000000" w:rsidDel="00000000" w:rsidP="00000000" w:rsidRDefault="00000000" w:rsidRPr="00000000" w14:paraId="00000016">
      <w:pPr>
        <w:jc w:val="both"/>
        <w:rPr/>
      </w:pPr>
      <w:r w:rsidDel="00000000" w:rsidR="00000000" w:rsidRPr="00000000">
        <w:rPr>
          <w:rtl w:val="0"/>
        </w:rPr>
        <w:t xml:space="preserve">- Who could we partner with to help drive this change in the wider system? </w:t>
      </w:r>
    </w:p>
    <w:p w:rsidR="00000000" w:rsidDel="00000000" w:rsidP="00000000" w:rsidRDefault="00000000" w:rsidRPr="00000000" w14:paraId="00000017">
      <w:pPr>
        <w:jc w:val="both"/>
        <w:rPr/>
      </w:pPr>
      <w:r w:rsidDel="00000000" w:rsidR="00000000" w:rsidRPr="00000000">
        <w:rPr>
          <w:rtl w:val="0"/>
        </w:rPr>
        <w:t xml:space="preserve">- What might be several barriers or obstacles that we need to overcome? </w:t>
      </w:r>
    </w:p>
    <w:p w:rsidR="00000000" w:rsidDel="00000000" w:rsidP="00000000" w:rsidRDefault="00000000" w:rsidRPr="00000000" w14:paraId="00000018">
      <w:pPr>
        <w:jc w:val="both"/>
        <w:rPr/>
      </w:pPr>
      <w:r w:rsidDel="00000000" w:rsidR="00000000" w:rsidRPr="00000000">
        <w:rPr>
          <w:rtl w:val="0"/>
        </w:rPr>
        <w:t xml:space="preserve">- What strategies or tactics could be employed to address these obstacles?</w:t>
      </w:r>
    </w:p>
    <w:p w:rsidR="00000000" w:rsidDel="00000000" w:rsidP="00000000" w:rsidRDefault="00000000" w:rsidRPr="00000000" w14:paraId="00000019">
      <w:pPr>
        <w:jc w:val="both"/>
        <w:rPr/>
      </w:pPr>
      <w:r w:rsidDel="00000000" w:rsidR="00000000" w:rsidRPr="00000000">
        <w:rPr>
          <w:rtl w:val="0"/>
        </w:rPr>
        <w:t xml:space="preserve">- How might this change contribute to or align with Feed the Future objectives?</w:t>
      </w:r>
    </w:p>
    <w:p w:rsidR="00000000" w:rsidDel="00000000" w:rsidP="00000000" w:rsidRDefault="00000000" w:rsidRPr="00000000" w14:paraId="0000001A">
      <w:pPr>
        <w:jc w:val="both"/>
        <w:rPr/>
      </w:pPr>
      <w:r w:rsidDel="00000000" w:rsidR="00000000" w:rsidRPr="00000000">
        <w:rPr>
          <w:rtl w:val="0"/>
        </w:rPr>
        <w:t xml:space="preserve">- How do you anticipate stakeholders might respond to this change? </w:t>
      </w:r>
    </w:p>
    <w:p w:rsidR="00000000" w:rsidDel="00000000" w:rsidP="00000000" w:rsidRDefault="00000000" w:rsidRPr="00000000" w14:paraId="0000001B">
      <w:pPr>
        <w:jc w:val="both"/>
        <w:rPr/>
      </w:pPr>
      <w:r w:rsidDel="00000000" w:rsidR="00000000" w:rsidRPr="00000000">
        <w:rPr>
          <w:rtl w:val="0"/>
        </w:rPr>
        <w:t xml:space="preserve">- What risks or uncertainties do we need to consider regarding this change?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jc w:val="both"/>
        <w:rPr>
          <w:b w:val="1"/>
        </w:rPr>
      </w:pPr>
      <w:r w:rsidDel="00000000" w:rsidR="00000000" w:rsidRPr="00000000">
        <w:rPr>
          <w:b w:val="1"/>
          <w:rtl w:val="0"/>
        </w:rPr>
        <w:t xml:space="preserve">Step 3. Synthesis</w:t>
      </w:r>
    </w:p>
    <w:p w:rsidR="00000000" w:rsidDel="00000000" w:rsidP="00000000" w:rsidRDefault="00000000" w:rsidRPr="00000000" w14:paraId="0000001E">
      <w:pPr>
        <w:jc w:val="both"/>
        <w:rPr/>
      </w:pPr>
      <w:r w:rsidDel="00000000" w:rsidR="00000000" w:rsidRPr="00000000">
        <w:rPr>
          <w:rtl w:val="0"/>
        </w:rPr>
        <w:t xml:space="preserve">Now that we've explored both the historical context and the potential for future change in the system, it's time to synthesize our insights into a cohesive list of priority areas for change. </w:t>
      </w:r>
    </w:p>
    <w:p w:rsidR="00000000" w:rsidDel="00000000" w:rsidP="00000000" w:rsidRDefault="00000000" w:rsidRPr="00000000" w14:paraId="0000001F">
      <w:pPr>
        <w:jc w:val="both"/>
        <w:rPr/>
      </w:pPr>
      <w:r w:rsidDel="00000000" w:rsidR="00000000" w:rsidRPr="00000000">
        <w:rPr>
          <w:rtl w:val="0"/>
        </w:rPr>
        <w:t xml:space="preserve">Review Main Ideas: Revisit main ideas and key insights that emerged from our discussions. Consider the trends, innovations, challenges, and opportunities that have been discussed. </w:t>
      </w:r>
    </w:p>
    <w:p w:rsidR="00000000" w:rsidDel="00000000" w:rsidP="00000000" w:rsidRDefault="00000000" w:rsidRPr="00000000" w14:paraId="00000020">
      <w:pPr>
        <w:jc w:val="both"/>
        <w:rPr/>
      </w:pPr>
      <w:r w:rsidDel="00000000" w:rsidR="00000000" w:rsidRPr="00000000">
        <w:rPr>
          <w:rtl w:val="0"/>
        </w:rPr>
        <w:t xml:space="preserve">Identify Themes: Look for common threads and overarching themes that have appeared consistently throughout the discussions. These may include specific sectors for focus, stakeholders to engage involvement, or potential impacts to be achieved, etc. Consider combining these common threads and overarching ideas into a common idea for change.  </w:t>
      </w:r>
    </w:p>
    <w:p w:rsidR="00000000" w:rsidDel="00000000" w:rsidP="00000000" w:rsidRDefault="00000000" w:rsidRPr="00000000" w14:paraId="00000021">
      <w:pPr>
        <w:jc w:val="both"/>
        <w:rPr/>
      </w:pPr>
      <w:r w:rsidDel="00000000" w:rsidR="00000000" w:rsidRPr="00000000">
        <w:rPr>
          <w:rtl w:val="0"/>
        </w:rPr>
        <w:t xml:space="preserve">Prioritize Impact: From the identified changes, pinpoint the ones that hold the most potential for significant impact in the system along Feed the Future objectives. </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Finalize the List: Based on the group's feedback and insights, finalize the list of priority areas for change. Ensure that these areas are well-defined and actionable. This will be the basis for the next exercise of strategic prioritization. </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b w:val="1"/>
        </w:rPr>
      </w:pPr>
      <w:r w:rsidDel="00000000" w:rsidR="00000000" w:rsidRPr="00000000">
        <w:rPr>
          <w:b w:val="1"/>
          <w:rtl w:val="0"/>
        </w:rPr>
        <w:t xml:space="preserve">Facilitation Tips </w:t>
      </w:r>
    </w:p>
    <w:p w:rsidR="00000000" w:rsidDel="00000000" w:rsidP="00000000" w:rsidRDefault="00000000" w:rsidRPr="00000000" w14:paraId="00000026">
      <w:pPr>
        <w:jc w:val="both"/>
        <w:rPr/>
      </w:pPr>
      <w:r w:rsidDel="00000000" w:rsidR="00000000" w:rsidRPr="00000000">
        <w:rPr>
          <w:rtl w:val="0"/>
        </w:rPr>
        <w:t xml:space="preserve">Encourage Examples: Encourage participants to share specific examples of changes they've observed within the system. Encourage them to provide concrete details and contexts, such as the actors involved, external influences, and the outcomes of the changes. </w:t>
      </w:r>
    </w:p>
    <w:p w:rsidR="00000000" w:rsidDel="00000000" w:rsidP="00000000" w:rsidRDefault="00000000" w:rsidRPr="00000000" w14:paraId="00000027">
      <w:pPr>
        <w:jc w:val="both"/>
        <w:rPr/>
      </w:pPr>
      <w:r w:rsidDel="00000000" w:rsidR="00000000" w:rsidRPr="00000000">
        <w:rPr>
          <w:rtl w:val="0"/>
        </w:rPr>
        <w:t xml:space="preserve">Keep the Focus on Potential: While the exercise emphasizes looking for positive changes, acknowledge that challenges and negative aspects may emerge. However, guide the discussion to focus more on identifying solutions and opportunities within those challenges. Reinforce the exercise's emphasis on identifying potential areas for positive change and guide participants to think about innovations, trends, and practices that could be scaled for broader impact.</w:t>
      </w:r>
    </w:p>
    <w:p w:rsidR="00000000" w:rsidDel="00000000" w:rsidP="00000000" w:rsidRDefault="00000000" w:rsidRPr="00000000" w14:paraId="00000028">
      <w:pPr>
        <w:jc w:val="both"/>
        <w:rPr/>
      </w:pPr>
      <w:r w:rsidDel="00000000" w:rsidR="00000000" w:rsidRPr="00000000">
        <w:rPr>
          <w:rtl w:val="0"/>
        </w:rPr>
        <w:t xml:space="preserve">Follow-up Questions: Ask open-ended questions to steer the conversation towards insights and implications. Encourage participants to think about why certain changes occurred, who was involved, and what factors influenced them and try to draw out larger meanings. </w:t>
      </w:r>
    </w:p>
    <w:p w:rsidR="00000000" w:rsidDel="00000000" w:rsidP="00000000" w:rsidRDefault="00000000" w:rsidRPr="00000000" w14:paraId="00000029">
      <w:pPr>
        <w:jc w:val="both"/>
        <w:rPr/>
      </w:pPr>
      <w:r w:rsidDel="00000000" w:rsidR="00000000" w:rsidRPr="00000000">
        <w:rPr>
          <w:rtl w:val="0"/>
        </w:rPr>
        <w:t xml:space="preserve">Be Flexible: Adapt your facilitation approach based on the dynamics of the group and the discussions. Be ready to pivot if the conversation leads to unexpected but valuable insights.</w:t>
      </w:r>
    </w:p>
    <w:p w:rsidR="00000000" w:rsidDel="00000000" w:rsidP="00000000" w:rsidRDefault="00000000" w:rsidRPr="00000000" w14:paraId="0000002A">
      <w:pPr>
        <w:jc w:val="both"/>
        <w:rPr/>
      </w:pPr>
      <w:r w:rsidDel="00000000" w:rsidR="00000000" w:rsidRPr="00000000">
        <w:rPr>
          <w:rtl w:val="0"/>
        </w:rPr>
        <w:t xml:space="preserve">Clarify USAID's Role: Clarify USAID's role in the context of the exercise. Explain how USAID aims to collaborate, facilitate, or influence change rather than implementing it directly.</w:t>
      </w:r>
    </w:p>
    <w:p w:rsidR="00000000" w:rsidDel="00000000" w:rsidP="00000000" w:rsidRDefault="00000000" w:rsidRPr="00000000" w14:paraId="0000002B">
      <w:pPr>
        <w:jc w:val="both"/>
        <w:rPr/>
      </w:pPr>
      <w:r w:rsidDel="00000000" w:rsidR="00000000" w:rsidRPr="00000000">
        <w:rPr>
          <w:rtl w:val="0"/>
        </w:rPr>
        <w:t xml:space="preserve">Synthesize and Summarize: As the discussion progresses, periodically summarize key insights and themes that have emerged. This process of summarization and repetition helps participants see the bigger picture, identify common threads, and reinforces the collaborative nature of the exercise..</w:t>
      </w:r>
    </w:p>
    <w:p w:rsidR="00000000" w:rsidDel="00000000" w:rsidP="00000000" w:rsidRDefault="00000000" w:rsidRPr="00000000" w14:paraId="0000002C">
      <w:pPr>
        <w:jc w:val="both"/>
        <w:rPr/>
      </w:pPr>
      <w:r w:rsidDel="00000000" w:rsidR="00000000" w:rsidRPr="00000000">
        <w:rPr>
          <w:rtl w:val="0"/>
        </w:rPr>
        <w:t xml:space="preserve">Engage Participants: Throughout the exercise, actively engage participants in discussions. Encourage them to build on each other's insights and contribute their unique perspectives.</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rFonts w:ascii="Calibri" w:cs="Calibri" w:eastAsia="Calibri" w:hAnsi="Calibri"/>
          <w:color w:val="2f5496"/>
          <w:sz w:val="32"/>
          <w:szCs w:val="32"/>
        </w:rPr>
      </w:pPr>
      <w:r w:rsidDel="00000000" w:rsidR="00000000" w:rsidRPr="00000000">
        <w:rPr>
          <w:rFonts w:ascii="Calibri" w:cs="Calibri" w:eastAsia="Calibri" w:hAnsi="Calibri"/>
          <w:color w:val="2f5496"/>
          <w:sz w:val="32"/>
          <w:szCs w:val="32"/>
          <w:rtl w:val="0"/>
        </w:rPr>
        <w:t xml:space="preserve">Exercise 2: Strategic Priorities</w:t>
      </w:r>
    </w:p>
    <w:p w:rsidR="00000000" w:rsidDel="00000000" w:rsidP="00000000" w:rsidRDefault="00000000" w:rsidRPr="00000000" w14:paraId="0000002F">
      <w:pPr>
        <w:jc w:val="both"/>
        <w:rPr/>
      </w:pPr>
      <w:r w:rsidDel="00000000" w:rsidR="00000000" w:rsidRPr="00000000">
        <w:rPr>
          <w:rtl w:val="0"/>
        </w:rPr>
        <w:t xml:space="preserve">The purpose of the second exercise is to prioritize changes that can create a broad and lasting impact and to develop actionable strategies to facilitate those changes. A systemic impact (1) influences many people (scale) (2) is highly valued by people, usually because it leads to greater income and more jobs (impact) and (3) lasts over time (sustainability). We are further interested in generating sustainable and scalable impacts that are inclusive of women and youth. </w:t>
      </w:r>
    </w:p>
    <w:p w:rsidR="00000000" w:rsidDel="00000000" w:rsidP="00000000" w:rsidRDefault="00000000" w:rsidRPr="00000000" w14:paraId="00000030">
      <w:pPr>
        <w:jc w:val="both"/>
        <w:rPr/>
      </w:pPr>
      <w:r w:rsidDel="00000000" w:rsidR="00000000" w:rsidRPr="00000000">
        <w:rPr>
          <w:rtl w:val="0"/>
        </w:rPr>
        <w:t xml:space="preserve">In the previous exercise, we focused on ideas with potential to scale in the system. This potential was grounded in the reality (not the theory) that there were already examples and instances of this idea working in practice, even if only at the periphery. Based on this evidence, there is reason to believe that with some potential to innovate, build on and adapt the idea with the ability to generate impacts in the next three to five years. How we might do this is the focus of this exercise.  </w:t>
      </w:r>
    </w:p>
    <w:p w:rsidR="00000000" w:rsidDel="00000000" w:rsidP="00000000" w:rsidRDefault="00000000" w:rsidRPr="00000000" w14:paraId="00000031">
      <w:pPr>
        <w:jc w:val="both"/>
        <w:rPr/>
      </w:pPr>
      <w:r w:rsidDel="00000000" w:rsidR="00000000" w:rsidRPr="00000000">
        <w:rPr>
          <w:rtl w:val="0"/>
        </w:rPr>
        <w:t xml:space="preserve">This exercise on strategic priorities is focused on the "how" of achieving this change. It's understood that any idea reliant on complete funding and execution by USAID has inherent limitations in terms of its potential scale and sustainability. As a result, we are interested in exploring strategies for how USAID can operate through local systems and partnerships to leverage the skills, resources and influence of other actors within the system. Therefore, when considering strategy, it's important to broaden the perspective beyond just USAID's actions.</w:t>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both"/>
        <w:rPr>
          <w:b w:val="1"/>
        </w:rPr>
      </w:pPr>
      <w:r w:rsidDel="00000000" w:rsidR="00000000" w:rsidRPr="00000000">
        <w:rPr>
          <w:b w:val="1"/>
          <w:rtl w:val="0"/>
        </w:rPr>
        <w:t xml:space="preserve">Step 1. Revisit the list of strategic ideas.</w:t>
      </w:r>
    </w:p>
    <w:p w:rsidR="00000000" w:rsidDel="00000000" w:rsidP="00000000" w:rsidRDefault="00000000" w:rsidRPr="00000000" w14:paraId="00000034">
      <w:pPr>
        <w:jc w:val="both"/>
        <w:rPr/>
      </w:pPr>
      <w:r w:rsidDel="00000000" w:rsidR="00000000" w:rsidRPr="00000000">
        <w:rPr>
          <w:rtl w:val="0"/>
        </w:rPr>
        <w:t xml:space="preserve">This list of ideas will have been generated in the first exercise Looking Backward to Look Forward. In this exercise, consider ways to consolidate or build upon these ideas to develop more nuanced and comprehensive strategies. Try to not exceed ten or fifteen maximum ideas for change. </w:t>
      </w:r>
    </w:p>
    <w:p w:rsidR="00000000" w:rsidDel="00000000" w:rsidP="00000000" w:rsidRDefault="00000000" w:rsidRPr="00000000" w14:paraId="00000035">
      <w:pPr>
        <w:jc w:val="both"/>
        <w:rPr/>
      </w:pPr>
      <w:r w:rsidDel="00000000" w:rsidR="00000000" w:rsidRPr="00000000">
        <w:rPr>
          <w:rtl w:val="0"/>
        </w:rPr>
        <w:t xml:space="preserve">Reflect on following questions when considering ideas – </w:t>
      </w:r>
    </w:p>
    <w:p w:rsidR="00000000" w:rsidDel="00000000" w:rsidP="00000000" w:rsidRDefault="00000000" w:rsidRPr="00000000" w14:paraId="00000036">
      <w:pPr>
        <w:jc w:val="both"/>
        <w:rPr/>
      </w:pPr>
      <w:r w:rsidDel="00000000" w:rsidR="00000000" w:rsidRPr="00000000">
        <w:rPr>
          <w:rtl w:val="0"/>
        </w:rPr>
        <w:t xml:space="preserve">- Is this idea addressing the underlying causes (or simply treating the symptom) of the problem?</w:t>
      </w:r>
    </w:p>
    <w:p w:rsidR="00000000" w:rsidDel="00000000" w:rsidP="00000000" w:rsidRDefault="00000000" w:rsidRPr="00000000" w14:paraId="00000037">
      <w:pPr>
        <w:jc w:val="both"/>
        <w:rPr/>
      </w:pPr>
      <w:r w:rsidDel="00000000" w:rsidR="00000000" w:rsidRPr="00000000">
        <w:rPr>
          <w:rtl w:val="0"/>
        </w:rPr>
        <w:t xml:space="preserve">- Is the idea well-defined (think SMART – specific, measurable, achievable, time-bound)?</w:t>
      </w:r>
    </w:p>
    <w:p w:rsidR="00000000" w:rsidDel="00000000" w:rsidP="00000000" w:rsidRDefault="00000000" w:rsidRPr="00000000" w14:paraId="00000038">
      <w:pPr>
        <w:jc w:val="both"/>
        <w:rPr/>
      </w:pPr>
      <w:r w:rsidDel="00000000" w:rsidR="00000000" w:rsidRPr="00000000">
        <w:rPr>
          <w:rtl w:val="0"/>
        </w:rPr>
        <w:t xml:space="preserve">- Is there evidence to suggest this idea has real potential to change the system?</w:t>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b w:val="1"/>
        </w:rPr>
      </w:pPr>
      <w:r w:rsidDel="00000000" w:rsidR="00000000" w:rsidRPr="00000000">
        <w:rPr>
          <w:b w:val="1"/>
          <w:rtl w:val="0"/>
        </w:rPr>
        <w:t xml:space="preserve">Step 2. Revisit the list of strategic ideas.</w:t>
      </w:r>
    </w:p>
    <w:p w:rsidR="00000000" w:rsidDel="00000000" w:rsidP="00000000" w:rsidRDefault="00000000" w:rsidRPr="00000000" w14:paraId="0000003B">
      <w:pPr>
        <w:jc w:val="both"/>
        <w:rPr/>
      </w:pPr>
      <w:r w:rsidDel="00000000" w:rsidR="00000000" w:rsidRPr="00000000">
        <w:rPr>
          <w:rtl w:val="0"/>
        </w:rPr>
        <w:t xml:space="preserve">The next step involves thinking through the strategy to execute the idea. There may be multiple actions or even multiple ways to realize the idea so allow for diverse opinions and interpretations. Consider the role of USAID as well as the role of other partners or actors to bring about the change. Explore concretely what each partner can bring in terms of resources, expertise and influence. </w:t>
      </w:r>
    </w:p>
    <w:p w:rsidR="00000000" w:rsidDel="00000000" w:rsidP="00000000" w:rsidRDefault="00000000" w:rsidRPr="00000000" w14:paraId="0000003C">
      <w:pPr>
        <w:jc w:val="both"/>
        <w:rPr/>
      </w:pPr>
      <w:r w:rsidDel="00000000" w:rsidR="00000000" w:rsidRPr="00000000">
        <w:rPr>
          <w:rtl w:val="0"/>
        </w:rPr>
        <w:t xml:space="preserve">To the extent possible, write out the overall strategy in the column titled “Strategy.” This should succinctly explain how you might achieve the change. In the adjacent column “Partners” list the other actors and partners which might be part of the solution together with USAID. </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b w:val="1"/>
        </w:rPr>
      </w:pPr>
      <w:r w:rsidDel="00000000" w:rsidR="00000000" w:rsidRPr="00000000">
        <w:rPr>
          <w:b w:val="1"/>
          <w:rtl w:val="0"/>
        </w:rPr>
        <w:t xml:space="preserve">Step 3. Evaluate feasibility and impact. </w:t>
      </w:r>
    </w:p>
    <w:p w:rsidR="00000000" w:rsidDel="00000000" w:rsidP="00000000" w:rsidRDefault="00000000" w:rsidRPr="00000000" w14:paraId="0000003F">
      <w:pPr>
        <w:jc w:val="both"/>
        <w:rPr/>
      </w:pPr>
      <w:r w:rsidDel="00000000" w:rsidR="00000000" w:rsidRPr="00000000">
        <w:rPr>
          <w:rtl w:val="0"/>
        </w:rPr>
        <w:t xml:space="preserve">For each idea and strategy, consider the feasibility it would take to realize this change. Feasibility may consider the effort it would take in terms of time and resources as well as the risk of not achieving the change. Then consider the impact in terms of what effect the change would have on the system. Rate each in the respective columns Column C “Feasibility” and Column D “Impact.”  </w:t>
      </w:r>
    </w:p>
    <w:p w:rsidR="00000000" w:rsidDel="00000000" w:rsidP="00000000" w:rsidRDefault="00000000" w:rsidRPr="00000000" w14:paraId="00000040">
      <w:pPr>
        <w:jc w:val="both"/>
        <w:rPr/>
      </w:pPr>
      <w:r w:rsidDel="00000000" w:rsidR="00000000" w:rsidRPr="00000000">
        <w:rPr>
          <w:rtl w:val="0"/>
        </w:rPr>
        <w:t xml:space="preserve">Reflect on following questions when considering ideas –</w:t>
      </w:r>
    </w:p>
    <w:p w:rsidR="00000000" w:rsidDel="00000000" w:rsidP="00000000" w:rsidRDefault="00000000" w:rsidRPr="00000000" w14:paraId="00000041">
      <w:pPr>
        <w:jc w:val="both"/>
        <w:rPr/>
      </w:pPr>
      <w:r w:rsidDel="00000000" w:rsidR="00000000" w:rsidRPr="00000000">
        <w:rPr>
          <w:rtl w:val="0"/>
        </w:rPr>
        <w:t xml:space="preserve">- What external factors or conditions would be necessary for this strategy to work? </w:t>
      </w:r>
    </w:p>
    <w:p w:rsidR="00000000" w:rsidDel="00000000" w:rsidP="00000000" w:rsidRDefault="00000000" w:rsidRPr="00000000" w14:paraId="00000042">
      <w:pPr>
        <w:jc w:val="both"/>
        <w:rPr/>
      </w:pPr>
      <w:r w:rsidDel="00000000" w:rsidR="00000000" w:rsidRPr="00000000">
        <w:rPr>
          <w:rtl w:val="0"/>
        </w:rPr>
        <w:t xml:space="preserve">- What don’t we know – or what risks and uncertainties do we have about the idea? </w:t>
      </w:r>
    </w:p>
    <w:p w:rsidR="00000000" w:rsidDel="00000000" w:rsidP="00000000" w:rsidRDefault="00000000" w:rsidRPr="00000000" w14:paraId="00000043">
      <w:pPr>
        <w:jc w:val="both"/>
        <w:rPr/>
      </w:pPr>
      <w:r w:rsidDel="00000000" w:rsidR="00000000" w:rsidRPr="00000000">
        <w:rPr>
          <w:rtl w:val="0"/>
        </w:rPr>
        <w:t xml:space="preserve">- How might we learn and explore more to assess the feasibility and potential impact? </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Consider the following assessment for each feasibility and impact assessment - </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5"/>
        <w:gridCol w:w="2430"/>
        <w:gridCol w:w="2250"/>
        <w:gridCol w:w="1975"/>
        <w:tblGridChange w:id="0">
          <w:tblGrid>
            <w:gridCol w:w="2695"/>
            <w:gridCol w:w="2430"/>
            <w:gridCol w:w="2250"/>
            <w:gridCol w:w="1975"/>
          </w:tblGrid>
        </w:tblGridChange>
      </w:tblGrid>
      <w:tr>
        <w:trPr>
          <w:cantSplit w:val="0"/>
          <w:tblHeader w:val="0"/>
        </w:trPr>
        <w:tc>
          <w:tcPr/>
          <w:p w:rsidR="00000000" w:rsidDel="00000000" w:rsidP="00000000" w:rsidRDefault="00000000" w:rsidRPr="00000000" w14:paraId="00000046">
            <w:pPr>
              <w:jc w:val="both"/>
              <w:rPr>
                <w:b w:val="1"/>
              </w:rPr>
            </w:pPr>
            <w:r w:rsidDel="00000000" w:rsidR="00000000" w:rsidRPr="00000000">
              <w:rPr>
                <w:b w:val="1"/>
                <w:rtl w:val="0"/>
              </w:rPr>
              <w:t xml:space="preserve">Feasibility</w:t>
            </w:r>
          </w:p>
        </w:tc>
        <w:tc>
          <w:tcPr/>
          <w:p w:rsidR="00000000" w:rsidDel="00000000" w:rsidP="00000000" w:rsidRDefault="00000000" w:rsidRPr="00000000" w14:paraId="00000047">
            <w:pPr>
              <w:jc w:val="both"/>
              <w:rPr>
                <w:b w:val="1"/>
              </w:rPr>
            </w:pPr>
            <w:r w:rsidDel="00000000" w:rsidR="00000000" w:rsidRPr="00000000">
              <w:rPr>
                <w:b w:val="1"/>
                <w:rtl w:val="0"/>
              </w:rPr>
              <w:t xml:space="preserve">Impact</w:t>
            </w:r>
          </w:p>
        </w:tc>
        <w:tc>
          <w:tcPr/>
          <w:p w:rsidR="00000000" w:rsidDel="00000000" w:rsidP="00000000" w:rsidRDefault="00000000" w:rsidRPr="00000000" w14:paraId="00000048">
            <w:pPr>
              <w:jc w:val="both"/>
              <w:rPr>
                <w:b w:val="1"/>
              </w:rPr>
            </w:pPr>
            <w:r w:rsidDel="00000000" w:rsidR="00000000" w:rsidRPr="00000000">
              <w:rPr>
                <w:b w:val="1"/>
                <w:rtl w:val="0"/>
              </w:rPr>
              <w:t xml:space="preserve">Assessment</w:t>
            </w:r>
          </w:p>
        </w:tc>
        <w:tc>
          <w:tcPr/>
          <w:p w:rsidR="00000000" w:rsidDel="00000000" w:rsidP="00000000" w:rsidRDefault="00000000" w:rsidRPr="00000000" w14:paraId="00000049">
            <w:pPr>
              <w:jc w:val="both"/>
              <w:rPr>
                <w:b w:val="1"/>
              </w:rPr>
            </w:pPr>
            <w:r w:rsidDel="00000000" w:rsidR="00000000" w:rsidRPr="00000000">
              <w:rPr>
                <w:b w:val="1"/>
                <w:rtl w:val="0"/>
              </w:rPr>
              <w:t xml:space="preserve">Action</w:t>
            </w:r>
          </w:p>
        </w:tc>
      </w:tr>
      <w:tr>
        <w:trPr>
          <w:cantSplit w:val="0"/>
          <w:tblHeader w:val="0"/>
        </w:trPr>
        <w:tc>
          <w:tcPr/>
          <w:p w:rsidR="00000000" w:rsidDel="00000000" w:rsidP="00000000" w:rsidRDefault="00000000" w:rsidRPr="00000000" w14:paraId="0000004A">
            <w:pPr>
              <w:jc w:val="both"/>
              <w:rPr/>
            </w:pPr>
            <w:r w:rsidDel="00000000" w:rsidR="00000000" w:rsidRPr="00000000">
              <w:rPr>
                <w:rtl w:val="0"/>
              </w:rPr>
              <w:t xml:space="preserve">High</w:t>
            </w:r>
          </w:p>
        </w:tc>
        <w:tc>
          <w:tcPr/>
          <w:p w:rsidR="00000000" w:rsidDel="00000000" w:rsidP="00000000" w:rsidRDefault="00000000" w:rsidRPr="00000000" w14:paraId="0000004B">
            <w:pPr>
              <w:jc w:val="both"/>
              <w:rPr/>
            </w:pPr>
            <w:r w:rsidDel="00000000" w:rsidR="00000000" w:rsidRPr="00000000">
              <w:rPr>
                <w:rtl w:val="0"/>
              </w:rPr>
              <w:t xml:space="preserve">High</w:t>
            </w:r>
          </w:p>
        </w:tc>
        <w:tc>
          <w:tcPr/>
          <w:p w:rsidR="00000000" w:rsidDel="00000000" w:rsidP="00000000" w:rsidRDefault="00000000" w:rsidRPr="00000000" w14:paraId="0000004C">
            <w:pPr>
              <w:jc w:val="both"/>
              <w:rPr/>
            </w:pPr>
            <w:r w:rsidDel="00000000" w:rsidR="00000000" w:rsidRPr="00000000">
              <w:rPr>
                <w:rtl w:val="0"/>
              </w:rPr>
              <w:t xml:space="preserve">Strategic priority</w:t>
            </w:r>
          </w:p>
        </w:tc>
        <w:tc>
          <w:tcPr/>
          <w:p w:rsidR="00000000" w:rsidDel="00000000" w:rsidP="00000000" w:rsidRDefault="00000000" w:rsidRPr="00000000" w14:paraId="0000004D">
            <w:pPr>
              <w:jc w:val="both"/>
              <w:rPr/>
            </w:pPr>
            <w:r w:rsidDel="00000000" w:rsidR="00000000" w:rsidRPr="00000000">
              <w:rPr>
                <w:rtl w:val="0"/>
              </w:rPr>
              <w:t xml:space="preserve">Prioritize</w:t>
            </w:r>
          </w:p>
        </w:tc>
      </w:tr>
      <w:tr>
        <w:trPr>
          <w:cantSplit w:val="0"/>
          <w:tblHeader w:val="0"/>
        </w:trPr>
        <w:tc>
          <w:tcPr/>
          <w:p w:rsidR="00000000" w:rsidDel="00000000" w:rsidP="00000000" w:rsidRDefault="00000000" w:rsidRPr="00000000" w14:paraId="0000004E">
            <w:pPr>
              <w:jc w:val="both"/>
              <w:rPr/>
            </w:pPr>
            <w:r w:rsidDel="00000000" w:rsidR="00000000" w:rsidRPr="00000000">
              <w:rPr>
                <w:rtl w:val="0"/>
              </w:rPr>
              <w:t xml:space="preserve">Low, Medium, or High</w:t>
            </w:r>
          </w:p>
        </w:tc>
        <w:tc>
          <w:tcPr/>
          <w:p w:rsidR="00000000" w:rsidDel="00000000" w:rsidP="00000000" w:rsidRDefault="00000000" w:rsidRPr="00000000" w14:paraId="0000004F">
            <w:pPr>
              <w:jc w:val="both"/>
              <w:rPr/>
            </w:pPr>
            <w:r w:rsidDel="00000000" w:rsidR="00000000" w:rsidRPr="00000000">
              <w:rPr>
                <w:rtl w:val="0"/>
              </w:rPr>
              <w:t xml:space="preserve">Low</w:t>
            </w:r>
          </w:p>
        </w:tc>
        <w:tc>
          <w:tcPr/>
          <w:p w:rsidR="00000000" w:rsidDel="00000000" w:rsidP="00000000" w:rsidRDefault="00000000" w:rsidRPr="00000000" w14:paraId="00000050">
            <w:pPr>
              <w:jc w:val="both"/>
              <w:rPr/>
            </w:pPr>
            <w:r w:rsidDel="00000000" w:rsidR="00000000" w:rsidRPr="00000000">
              <w:rPr>
                <w:rtl w:val="0"/>
              </w:rPr>
              <w:t xml:space="preserve">Not impactful</w:t>
            </w:r>
          </w:p>
        </w:tc>
        <w:tc>
          <w:tcPr/>
          <w:p w:rsidR="00000000" w:rsidDel="00000000" w:rsidP="00000000" w:rsidRDefault="00000000" w:rsidRPr="00000000" w14:paraId="00000051">
            <w:pPr>
              <w:jc w:val="both"/>
              <w:rPr/>
            </w:pPr>
            <w:r w:rsidDel="00000000" w:rsidR="00000000" w:rsidRPr="00000000">
              <w:rPr>
                <w:rtl w:val="0"/>
              </w:rPr>
              <w:t xml:space="preserve">Ignore</w:t>
            </w:r>
          </w:p>
        </w:tc>
      </w:tr>
      <w:tr>
        <w:trPr>
          <w:cantSplit w:val="0"/>
          <w:tblHeader w:val="0"/>
        </w:trPr>
        <w:tc>
          <w:tcPr/>
          <w:p w:rsidR="00000000" w:rsidDel="00000000" w:rsidP="00000000" w:rsidRDefault="00000000" w:rsidRPr="00000000" w14:paraId="00000052">
            <w:pPr>
              <w:jc w:val="both"/>
              <w:rPr/>
            </w:pPr>
            <w:r w:rsidDel="00000000" w:rsidR="00000000" w:rsidRPr="00000000">
              <w:rPr>
                <w:rtl w:val="0"/>
              </w:rPr>
              <w:t xml:space="preserve">Low</w:t>
            </w:r>
          </w:p>
        </w:tc>
        <w:tc>
          <w:tcPr/>
          <w:p w:rsidR="00000000" w:rsidDel="00000000" w:rsidP="00000000" w:rsidRDefault="00000000" w:rsidRPr="00000000" w14:paraId="00000053">
            <w:pPr>
              <w:jc w:val="both"/>
              <w:rPr/>
            </w:pPr>
            <w:r w:rsidDel="00000000" w:rsidR="00000000" w:rsidRPr="00000000">
              <w:rPr>
                <w:rtl w:val="0"/>
              </w:rPr>
              <w:t xml:space="preserve">Medium to High</w:t>
            </w:r>
          </w:p>
        </w:tc>
        <w:tc>
          <w:tcPr/>
          <w:p w:rsidR="00000000" w:rsidDel="00000000" w:rsidP="00000000" w:rsidRDefault="00000000" w:rsidRPr="00000000" w14:paraId="00000054">
            <w:pPr>
              <w:jc w:val="both"/>
              <w:rPr/>
            </w:pPr>
            <w:r w:rsidDel="00000000" w:rsidR="00000000" w:rsidRPr="00000000">
              <w:rPr>
                <w:rtl w:val="0"/>
              </w:rPr>
              <w:t xml:space="preserve">Not likely</w:t>
            </w:r>
          </w:p>
        </w:tc>
        <w:tc>
          <w:tcPr/>
          <w:p w:rsidR="00000000" w:rsidDel="00000000" w:rsidP="00000000" w:rsidRDefault="00000000" w:rsidRPr="00000000" w14:paraId="00000055">
            <w:pPr>
              <w:jc w:val="both"/>
              <w:rPr/>
            </w:pPr>
            <w:r w:rsidDel="00000000" w:rsidR="00000000" w:rsidRPr="00000000">
              <w:rPr>
                <w:rtl w:val="0"/>
              </w:rPr>
              <w:t xml:space="preserve">Experiment</w:t>
            </w:r>
          </w:p>
        </w:tc>
      </w:tr>
      <w:tr>
        <w:trPr>
          <w:cantSplit w:val="0"/>
          <w:tblHeader w:val="0"/>
        </w:trPr>
        <w:tc>
          <w:tcPr/>
          <w:p w:rsidR="00000000" w:rsidDel="00000000" w:rsidP="00000000" w:rsidRDefault="00000000" w:rsidRPr="00000000" w14:paraId="00000056">
            <w:pPr>
              <w:jc w:val="both"/>
              <w:rPr/>
            </w:pPr>
            <w:r w:rsidDel="00000000" w:rsidR="00000000" w:rsidRPr="00000000">
              <w:rPr>
                <w:rtl w:val="0"/>
              </w:rPr>
              <w:t xml:space="preserve">Medium</w:t>
            </w:r>
          </w:p>
        </w:tc>
        <w:tc>
          <w:tcPr/>
          <w:p w:rsidR="00000000" w:rsidDel="00000000" w:rsidP="00000000" w:rsidRDefault="00000000" w:rsidRPr="00000000" w14:paraId="00000057">
            <w:pPr>
              <w:jc w:val="both"/>
              <w:rPr/>
            </w:pPr>
            <w:r w:rsidDel="00000000" w:rsidR="00000000" w:rsidRPr="00000000">
              <w:rPr>
                <w:rtl w:val="0"/>
              </w:rPr>
              <w:t xml:space="preserve">Medium</w:t>
            </w:r>
          </w:p>
        </w:tc>
        <w:tc>
          <w:tcPr/>
          <w:p w:rsidR="00000000" w:rsidDel="00000000" w:rsidP="00000000" w:rsidRDefault="00000000" w:rsidRPr="00000000" w14:paraId="00000058">
            <w:pPr>
              <w:jc w:val="both"/>
              <w:rPr/>
            </w:pPr>
            <w:r w:rsidDel="00000000" w:rsidR="00000000" w:rsidRPr="00000000">
              <w:rPr>
                <w:rtl w:val="0"/>
              </w:rPr>
              <w:t xml:space="preserve">Strategic potential</w:t>
            </w:r>
          </w:p>
        </w:tc>
        <w:tc>
          <w:tcPr/>
          <w:p w:rsidR="00000000" w:rsidDel="00000000" w:rsidP="00000000" w:rsidRDefault="00000000" w:rsidRPr="00000000" w14:paraId="00000059">
            <w:pPr>
              <w:jc w:val="both"/>
              <w:rPr/>
            </w:pPr>
            <w:r w:rsidDel="00000000" w:rsidR="00000000" w:rsidRPr="00000000">
              <w:rPr>
                <w:rtl w:val="0"/>
              </w:rPr>
              <w:t xml:space="preserve">Act strategically</w:t>
            </w:r>
          </w:p>
        </w:tc>
      </w:tr>
    </w:tbl>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jc w:val="both"/>
        <w:rPr>
          <w:b w:val="1"/>
        </w:rPr>
      </w:pPr>
      <w:r w:rsidDel="00000000" w:rsidR="00000000" w:rsidRPr="00000000">
        <w:rPr>
          <w:b w:val="1"/>
          <w:rtl w:val="0"/>
        </w:rPr>
        <w:t xml:space="preserve">Step 4. Reflection on overall portfolio</w:t>
      </w:r>
    </w:p>
    <w:p w:rsidR="00000000" w:rsidDel="00000000" w:rsidP="00000000" w:rsidRDefault="00000000" w:rsidRPr="00000000" w14:paraId="0000005C">
      <w:pPr>
        <w:jc w:val="both"/>
        <w:rPr/>
      </w:pPr>
      <w:r w:rsidDel="00000000" w:rsidR="00000000" w:rsidRPr="00000000">
        <w:rPr>
          <w:rtl w:val="0"/>
        </w:rPr>
        <w:t xml:space="preserve">After you have listed all the strategies, share the reflection that seldom does a single change or single strategy have the capacity to entirely transform a system. Instead, what's required is a collection of changes and strategies at different parts of the system that interact in a reinforcing manner to scale and sustain change. Take time to review the consolidated strategies, reflecting in groups which combinations of strategies are best positioned to achieve the overall FTF objective.</w:t>
      </w:r>
    </w:p>
    <w:p w:rsidR="00000000" w:rsidDel="00000000" w:rsidP="00000000" w:rsidRDefault="00000000" w:rsidRPr="00000000" w14:paraId="0000005D">
      <w:pPr>
        <w:jc w:val="both"/>
        <w:rPr/>
      </w:pPr>
      <w:r w:rsidDel="00000000" w:rsidR="00000000" w:rsidRPr="00000000">
        <w:rPr>
          <w:rtl w:val="0"/>
        </w:rPr>
        <w:t xml:space="preserve">Consider as part of this reflection – </w:t>
      </w:r>
    </w:p>
    <w:p w:rsidR="00000000" w:rsidDel="00000000" w:rsidP="00000000" w:rsidRDefault="00000000" w:rsidRPr="00000000" w14:paraId="0000005E">
      <w:pPr>
        <w:jc w:val="both"/>
        <w:rPr/>
      </w:pPr>
      <w:r w:rsidDel="00000000" w:rsidR="00000000" w:rsidRPr="00000000">
        <w:rPr>
          <w:rtl w:val="0"/>
        </w:rPr>
        <w:t xml:space="preserve">- Are there any synergies between strategies (can they be acted on simultaneously)? </w:t>
      </w:r>
    </w:p>
    <w:p w:rsidR="00000000" w:rsidDel="00000000" w:rsidP="00000000" w:rsidRDefault="00000000" w:rsidRPr="00000000" w14:paraId="0000005F">
      <w:pPr>
        <w:jc w:val="both"/>
        <w:rPr/>
      </w:pPr>
      <w:r w:rsidDel="00000000" w:rsidR="00000000" w:rsidRPr="00000000">
        <w:rPr>
          <w:rtl w:val="0"/>
        </w:rPr>
        <w:t xml:space="preserve">- Are there any gaps or areas that are not being addressed by these strategies? </w:t>
      </w:r>
    </w:p>
    <w:p w:rsidR="00000000" w:rsidDel="00000000" w:rsidP="00000000" w:rsidRDefault="00000000" w:rsidRPr="00000000" w14:paraId="00000060">
      <w:pPr>
        <w:jc w:val="both"/>
        <w:rPr/>
      </w:pPr>
      <w:r w:rsidDel="00000000" w:rsidR="00000000" w:rsidRPr="00000000">
        <w:rPr>
          <w:rtl w:val="0"/>
        </w:rPr>
        <w:t xml:space="preserve">After this reflection, try to identify with the team what </w:t>
      </w:r>
      <w:r w:rsidDel="00000000" w:rsidR="00000000" w:rsidRPr="00000000">
        <w:rPr>
          <w:i w:val="1"/>
          <w:rtl w:val="0"/>
        </w:rPr>
        <w:t xml:space="preserve">set of strategies </w:t>
      </w:r>
      <w:r w:rsidDel="00000000" w:rsidR="00000000" w:rsidRPr="00000000">
        <w:rPr>
          <w:rtl w:val="0"/>
        </w:rPr>
        <w:t xml:space="preserve">(think three to five) together have the most potential to achieve the objectives and should be the focus of the FTF strategy. </w:t>
      </w:r>
    </w:p>
    <w:p w:rsidR="00000000" w:rsidDel="00000000" w:rsidP="00000000" w:rsidRDefault="00000000" w:rsidRPr="00000000" w14:paraId="00000061">
      <w:pPr>
        <w:jc w:val="both"/>
        <w:rPr>
          <w:b w:val="1"/>
        </w:rPr>
      </w:pPr>
      <w:r w:rsidDel="00000000" w:rsidR="00000000" w:rsidRPr="00000000">
        <w:rPr>
          <w:rtl w:val="0"/>
        </w:rPr>
      </w:r>
    </w:p>
    <w:p w:rsidR="00000000" w:rsidDel="00000000" w:rsidP="00000000" w:rsidRDefault="00000000" w:rsidRPr="00000000" w14:paraId="00000062">
      <w:pPr>
        <w:jc w:val="both"/>
        <w:rPr>
          <w:b w:val="1"/>
        </w:rPr>
      </w:pPr>
      <w:r w:rsidDel="00000000" w:rsidR="00000000" w:rsidRPr="00000000">
        <w:rPr>
          <w:b w:val="1"/>
          <w:rtl w:val="0"/>
        </w:rPr>
        <w:t xml:space="preserve">Facilitation Tips </w:t>
      </w:r>
    </w:p>
    <w:p w:rsidR="00000000" w:rsidDel="00000000" w:rsidP="00000000" w:rsidRDefault="00000000" w:rsidRPr="00000000" w14:paraId="00000063">
      <w:pPr>
        <w:jc w:val="both"/>
        <w:rPr/>
      </w:pPr>
      <w:r w:rsidDel="00000000" w:rsidR="00000000" w:rsidRPr="00000000">
        <w:rPr>
          <w:rtl w:val="0"/>
        </w:rPr>
        <w:t xml:space="preserve">- Explore Alternates: Encourage participants to consider diverse strategies and ways of achieving the intended Feed the Future objective. For instance, if the goal involves production practices, one option might involve funding farmer field schools, while another could be digital extension programs. Recognize that there often exist multiple solutions for a given problem.</w:t>
      </w:r>
    </w:p>
    <w:p w:rsidR="00000000" w:rsidDel="00000000" w:rsidP="00000000" w:rsidRDefault="00000000" w:rsidRPr="00000000" w14:paraId="00000064">
      <w:pPr>
        <w:jc w:val="both"/>
        <w:rPr/>
      </w:pPr>
      <w:r w:rsidDel="00000000" w:rsidR="00000000" w:rsidRPr="00000000">
        <w:rPr>
          <w:rtl w:val="0"/>
        </w:rPr>
        <w:t xml:space="preserve">- Strategic Decision-Making: While the inclination might be to tackle everything, resources often do not allow this. To effectively utilize limited resources, narrow your focus to a select few (around three to five) strategies that, if executed effectively, have a strong potential for producing systemic impact—impactful changes that are both scalable and sustainable. </w:t>
      </w:r>
    </w:p>
    <w:p w:rsidR="00000000" w:rsidDel="00000000" w:rsidP="00000000" w:rsidRDefault="00000000" w:rsidRPr="00000000" w14:paraId="00000065">
      <w:pPr>
        <w:jc w:val="both"/>
        <w:rPr/>
      </w:pPr>
      <w:r w:rsidDel="00000000" w:rsidR="00000000" w:rsidRPr="00000000">
        <w:rPr>
          <w:rtl w:val="0"/>
        </w:rPr>
        <w:t xml:space="preserve">- Embrace Diversity: Given the inherent uncertainty of the future (we cannot predict it), it's important to acknowledge that there might not be a single "right" or "wrong" perspective. Allow participants to exercise a range of viewpoints. The absence of consensus is acceptable, as it's understood that the strategy can evolve and adapt as implementation progresses.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40" w:before="400" w:line="240" w:lineRule="auto"/>
    </w:pPr>
    <w:rPr>
      <w:rFonts w:ascii="Calibri" w:cs="Calibri" w:eastAsia="Calibri" w:hAnsi="Calibri"/>
      <w:color w:val="1f3864"/>
      <w:sz w:val="36"/>
      <w:szCs w:val="36"/>
    </w:rPr>
  </w:style>
  <w:style w:type="paragraph" w:styleId="Heading2">
    <w:name w:val="heading 2"/>
    <w:basedOn w:val="Normal"/>
    <w:next w:val="Normal"/>
    <w:pPr>
      <w:keepNext w:val="1"/>
      <w:keepLines w:val="1"/>
      <w:spacing w:after="0" w:before="40" w:line="24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0" w:before="40" w:line="24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0" w:before="40" w:lineRule="auto"/>
    </w:pPr>
    <w:rPr>
      <w:rFonts w:ascii="Calibri" w:cs="Calibri" w:eastAsia="Calibri" w:hAnsi="Calibri"/>
      <w:color w:val="2f5496"/>
      <w:sz w:val="24"/>
      <w:szCs w:val="24"/>
    </w:rPr>
  </w:style>
  <w:style w:type="paragraph" w:styleId="Heading5">
    <w:name w:val="heading 5"/>
    <w:basedOn w:val="Normal"/>
    <w:next w:val="Normal"/>
    <w:pPr>
      <w:keepNext w:val="1"/>
      <w:keepLines w:val="1"/>
      <w:spacing w:after="0" w:before="40" w:lineRule="auto"/>
    </w:pPr>
    <w:rPr>
      <w:rFonts w:ascii="Calibri" w:cs="Calibri" w:eastAsia="Calibri" w:hAnsi="Calibri"/>
      <w:smallCaps w:val="1"/>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smallCaps w:val="1"/>
      <w:color w:val="1f3864"/>
    </w:rPr>
  </w:style>
  <w:style w:type="paragraph" w:styleId="Title">
    <w:name w:val="Title"/>
    <w:basedOn w:val="Normal"/>
    <w:next w:val="Normal"/>
    <w:pPr>
      <w:spacing w:after="0" w:line="204" w:lineRule="auto"/>
    </w:pPr>
    <w:rPr>
      <w:rFonts w:ascii="Calibri" w:cs="Calibri" w:eastAsia="Calibri" w:hAnsi="Calibri"/>
      <w:smallCaps w:val="1"/>
      <w:color w:val="44546a"/>
      <w:sz w:val="72"/>
      <w:szCs w:val="72"/>
    </w:rPr>
  </w:style>
  <w:style w:type="paragraph" w:styleId="Normal" w:default="1">
    <w:name w:val="Normal"/>
    <w:qFormat w:val="1"/>
    <w:rsid w:val="00B65B6F"/>
  </w:style>
  <w:style w:type="paragraph" w:styleId="Ttulo1">
    <w:name w:val="heading 1"/>
    <w:basedOn w:val="Normal"/>
    <w:next w:val="Normal"/>
    <w:link w:val="Ttulo1Car"/>
    <w:uiPriority w:val="9"/>
    <w:qFormat w:val="1"/>
    <w:rsid w:val="00B65B6F"/>
    <w:pPr>
      <w:keepNext w:val="1"/>
      <w:keepLines w:val="1"/>
      <w:spacing w:after="40" w:before="400" w:line="240" w:lineRule="auto"/>
      <w:outlineLvl w:val="0"/>
    </w:pPr>
    <w:rPr>
      <w:rFonts w:asciiTheme="majorHAnsi" w:cstheme="majorBidi" w:eastAsiaTheme="majorEastAsia" w:hAnsiTheme="majorHAnsi"/>
      <w:color w:val="1f3864" w:themeColor="accent1" w:themeShade="000080"/>
      <w:sz w:val="36"/>
      <w:szCs w:val="36"/>
    </w:rPr>
  </w:style>
  <w:style w:type="paragraph" w:styleId="Ttulo2">
    <w:name w:val="heading 2"/>
    <w:basedOn w:val="Normal"/>
    <w:next w:val="Normal"/>
    <w:link w:val="Ttulo2Car"/>
    <w:uiPriority w:val="9"/>
    <w:semiHidden w:val="1"/>
    <w:unhideWhenUsed w:val="1"/>
    <w:qFormat w:val="1"/>
    <w:rsid w:val="00B65B6F"/>
    <w:pPr>
      <w:keepNext w:val="1"/>
      <w:keepLines w:val="1"/>
      <w:spacing w:after="0" w:before="40" w:line="240" w:lineRule="auto"/>
      <w:outlineLvl w:val="1"/>
    </w:pPr>
    <w:rPr>
      <w:rFonts w:asciiTheme="majorHAnsi" w:cstheme="majorBidi" w:eastAsiaTheme="majorEastAsia" w:hAnsiTheme="majorHAnsi"/>
      <w:color w:val="2f5496" w:themeColor="accent1" w:themeShade="0000BF"/>
      <w:sz w:val="32"/>
      <w:szCs w:val="32"/>
    </w:rPr>
  </w:style>
  <w:style w:type="paragraph" w:styleId="Ttulo3">
    <w:name w:val="heading 3"/>
    <w:basedOn w:val="Normal"/>
    <w:next w:val="Normal"/>
    <w:link w:val="Ttulo3Car"/>
    <w:uiPriority w:val="9"/>
    <w:semiHidden w:val="1"/>
    <w:unhideWhenUsed w:val="1"/>
    <w:qFormat w:val="1"/>
    <w:rsid w:val="00B65B6F"/>
    <w:pPr>
      <w:keepNext w:val="1"/>
      <w:keepLines w:val="1"/>
      <w:spacing w:after="0" w:before="40" w:line="240" w:lineRule="auto"/>
      <w:outlineLvl w:val="2"/>
    </w:pPr>
    <w:rPr>
      <w:rFonts w:asciiTheme="majorHAnsi" w:cstheme="majorBidi" w:eastAsiaTheme="majorEastAsia" w:hAnsiTheme="majorHAnsi"/>
      <w:color w:val="2f5496" w:themeColor="accent1" w:themeShade="0000BF"/>
      <w:sz w:val="28"/>
      <w:szCs w:val="28"/>
    </w:rPr>
  </w:style>
  <w:style w:type="paragraph" w:styleId="Ttulo4">
    <w:name w:val="heading 4"/>
    <w:basedOn w:val="Normal"/>
    <w:next w:val="Normal"/>
    <w:link w:val="Ttulo4Car"/>
    <w:uiPriority w:val="9"/>
    <w:semiHidden w:val="1"/>
    <w:unhideWhenUsed w:val="1"/>
    <w:qFormat w:val="1"/>
    <w:rsid w:val="00B65B6F"/>
    <w:pPr>
      <w:keepNext w:val="1"/>
      <w:keepLines w:val="1"/>
      <w:spacing w:after="0" w:before="40"/>
      <w:outlineLvl w:val="3"/>
    </w:pPr>
    <w:rPr>
      <w:rFonts w:asciiTheme="majorHAnsi" w:cstheme="majorBidi" w:eastAsiaTheme="majorEastAsia" w:hAnsiTheme="majorHAnsi"/>
      <w:color w:val="2f5496" w:themeColor="accent1" w:themeShade="0000BF"/>
      <w:sz w:val="24"/>
      <w:szCs w:val="24"/>
    </w:rPr>
  </w:style>
  <w:style w:type="paragraph" w:styleId="Ttulo5">
    <w:name w:val="heading 5"/>
    <w:basedOn w:val="Normal"/>
    <w:next w:val="Normal"/>
    <w:link w:val="Ttulo5Car"/>
    <w:uiPriority w:val="9"/>
    <w:semiHidden w:val="1"/>
    <w:unhideWhenUsed w:val="1"/>
    <w:qFormat w:val="1"/>
    <w:rsid w:val="00B65B6F"/>
    <w:pPr>
      <w:keepNext w:val="1"/>
      <w:keepLines w:val="1"/>
      <w:spacing w:after="0" w:before="40"/>
      <w:outlineLvl w:val="4"/>
    </w:pPr>
    <w:rPr>
      <w:rFonts w:asciiTheme="majorHAnsi" w:cstheme="majorBidi" w:eastAsiaTheme="majorEastAsia" w:hAnsiTheme="majorHAnsi"/>
      <w:caps w:val="1"/>
      <w:color w:val="2f5496" w:themeColor="accent1" w:themeShade="0000BF"/>
    </w:rPr>
  </w:style>
  <w:style w:type="paragraph" w:styleId="Ttulo6">
    <w:name w:val="heading 6"/>
    <w:basedOn w:val="Normal"/>
    <w:next w:val="Normal"/>
    <w:link w:val="Ttulo6Car"/>
    <w:uiPriority w:val="9"/>
    <w:semiHidden w:val="1"/>
    <w:unhideWhenUsed w:val="1"/>
    <w:qFormat w:val="1"/>
    <w:rsid w:val="00B65B6F"/>
    <w:pPr>
      <w:keepNext w:val="1"/>
      <w:keepLines w:val="1"/>
      <w:spacing w:after="0" w:before="40"/>
      <w:outlineLvl w:val="5"/>
    </w:pPr>
    <w:rPr>
      <w:rFonts w:asciiTheme="majorHAnsi" w:cstheme="majorBidi" w:eastAsiaTheme="majorEastAsia" w:hAnsiTheme="majorHAnsi"/>
      <w:i w:val="1"/>
      <w:iCs w:val="1"/>
      <w:caps w:val="1"/>
      <w:color w:val="1f3864" w:themeColor="accent1" w:themeShade="000080"/>
    </w:rPr>
  </w:style>
  <w:style w:type="paragraph" w:styleId="Ttulo7">
    <w:name w:val="heading 7"/>
    <w:basedOn w:val="Normal"/>
    <w:next w:val="Normal"/>
    <w:link w:val="Ttulo7Car"/>
    <w:uiPriority w:val="9"/>
    <w:semiHidden w:val="1"/>
    <w:unhideWhenUsed w:val="1"/>
    <w:qFormat w:val="1"/>
    <w:rsid w:val="00B65B6F"/>
    <w:pPr>
      <w:keepNext w:val="1"/>
      <w:keepLines w:val="1"/>
      <w:spacing w:after="0" w:before="40"/>
      <w:outlineLvl w:val="6"/>
    </w:pPr>
    <w:rPr>
      <w:rFonts w:asciiTheme="majorHAnsi" w:cstheme="majorBidi" w:eastAsiaTheme="majorEastAsia" w:hAnsiTheme="majorHAnsi"/>
      <w:b w:val="1"/>
      <w:bCs w:val="1"/>
      <w:color w:val="1f3864" w:themeColor="accent1" w:themeShade="000080"/>
    </w:rPr>
  </w:style>
  <w:style w:type="paragraph" w:styleId="Ttulo8">
    <w:name w:val="heading 8"/>
    <w:basedOn w:val="Normal"/>
    <w:next w:val="Normal"/>
    <w:link w:val="Ttulo8Car"/>
    <w:uiPriority w:val="9"/>
    <w:semiHidden w:val="1"/>
    <w:unhideWhenUsed w:val="1"/>
    <w:qFormat w:val="1"/>
    <w:rsid w:val="00B65B6F"/>
    <w:pPr>
      <w:keepNext w:val="1"/>
      <w:keepLines w:val="1"/>
      <w:spacing w:after="0" w:before="40"/>
      <w:outlineLvl w:val="7"/>
    </w:pPr>
    <w:rPr>
      <w:rFonts w:asciiTheme="majorHAnsi" w:cstheme="majorBidi" w:eastAsiaTheme="majorEastAsia" w:hAnsiTheme="majorHAnsi"/>
      <w:b w:val="1"/>
      <w:bCs w:val="1"/>
      <w:i w:val="1"/>
      <w:iCs w:val="1"/>
      <w:color w:val="1f3864" w:themeColor="accent1" w:themeShade="000080"/>
    </w:rPr>
  </w:style>
  <w:style w:type="paragraph" w:styleId="Ttulo9">
    <w:name w:val="heading 9"/>
    <w:basedOn w:val="Normal"/>
    <w:next w:val="Normal"/>
    <w:link w:val="Ttulo9Car"/>
    <w:uiPriority w:val="9"/>
    <w:semiHidden w:val="1"/>
    <w:unhideWhenUsed w:val="1"/>
    <w:qFormat w:val="1"/>
    <w:rsid w:val="00B65B6F"/>
    <w:pPr>
      <w:keepNext w:val="1"/>
      <w:keepLines w:val="1"/>
      <w:spacing w:after="0" w:before="40"/>
      <w:outlineLvl w:val="8"/>
    </w:pPr>
    <w:rPr>
      <w:rFonts w:asciiTheme="majorHAnsi" w:cstheme="majorBidi" w:eastAsiaTheme="majorEastAsia" w:hAnsiTheme="majorHAnsi"/>
      <w:i w:val="1"/>
      <w:iCs w:val="1"/>
      <w:color w:val="1f3864" w:themeColor="accent1" w:themeShade="00008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aragraph" w:customStyle="1">
    <w:name w:val="paragraph"/>
    <w:basedOn w:val="Normal"/>
    <w:rsid w:val="00C8621F"/>
    <w:pPr>
      <w:spacing w:after="100" w:afterAutospacing="1" w:before="100" w:beforeAutospacing="1"/>
    </w:pPr>
  </w:style>
  <w:style w:type="character" w:styleId="normaltextrun" w:customStyle="1">
    <w:name w:val="normaltextrun"/>
    <w:basedOn w:val="Fuentedeprrafopredeter"/>
    <w:rsid w:val="00C8621F"/>
  </w:style>
  <w:style w:type="character" w:styleId="eop" w:customStyle="1">
    <w:name w:val="eop"/>
    <w:basedOn w:val="Fuentedeprrafopredeter"/>
    <w:rsid w:val="00C8621F"/>
  </w:style>
  <w:style w:type="character" w:styleId="Hipervnculo">
    <w:name w:val="Hyperlink"/>
    <w:basedOn w:val="Fuentedeprrafopredeter"/>
    <w:uiPriority w:val="99"/>
    <w:unhideWhenUsed w:val="1"/>
    <w:rsid w:val="00C8621F"/>
    <w:rPr>
      <w:color w:val="0563c1" w:themeColor="hyperlink"/>
      <w:u w:val="single"/>
    </w:rPr>
  </w:style>
  <w:style w:type="character" w:styleId="Mencinsinresolver">
    <w:name w:val="Unresolved Mention"/>
    <w:basedOn w:val="Fuentedeprrafopredeter"/>
    <w:uiPriority w:val="99"/>
    <w:semiHidden w:val="1"/>
    <w:unhideWhenUsed w:val="1"/>
    <w:rsid w:val="00C8621F"/>
    <w:rPr>
      <w:color w:val="605e5c"/>
      <w:shd w:color="auto" w:fill="e1dfdd" w:val="clear"/>
    </w:rPr>
  </w:style>
  <w:style w:type="table" w:styleId="Tablaconcuadrcula">
    <w:name w:val="Table Grid"/>
    <w:basedOn w:val="Tablanormal"/>
    <w:uiPriority w:val="39"/>
    <w:rsid w:val="008A650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8A6504"/>
    <w:pPr>
      <w:ind w:left="720"/>
      <w:contextualSpacing w:val="1"/>
    </w:pPr>
  </w:style>
  <w:style w:type="paragraph" w:styleId="Textonotapie">
    <w:name w:val="footnote text"/>
    <w:basedOn w:val="Normal"/>
    <w:link w:val="TextonotapieCar"/>
    <w:uiPriority w:val="99"/>
    <w:semiHidden w:val="1"/>
    <w:unhideWhenUsed w:val="1"/>
    <w:rsid w:val="00C3603F"/>
    <w:rPr>
      <w:sz w:val="20"/>
      <w:szCs w:val="20"/>
    </w:rPr>
  </w:style>
  <w:style w:type="character" w:styleId="TextonotapieCar" w:customStyle="1">
    <w:name w:val="Texto nota pie Car"/>
    <w:basedOn w:val="Fuentedeprrafopredeter"/>
    <w:link w:val="Textonotapie"/>
    <w:uiPriority w:val="99"/>
    <w:semiHidden w:val="1"/>
    <w:rsid w:val="00C3603F"/>
    <w:rPr>
      <w:sz w:val="20"/>
      <w:szCs w:val="20"/>
    </w:rPr>
  </w:style>
  <w:style w:type="character" w:styleId="Refdenotaalpie">
    <w:name w:val="footnote reference"/>
    <w:basedOn w:val="Fuentedeprrafopredeter"/>
    <w:uiPriority w:val="99"/>
    <w:semiHidden w:val="1"/>
    <w:unhideWhenUsed w:val="1"/>
    <w:rsid w:val="00C3603F"/>
    <w:rPr>
      <w:vertAlign w:val="superscript"/>
    </w:rPr>
  </w:style>
  <w:style w:type="paragraph" w:styleId="NormalWeb">
    <w:name w:val="Normal (Web)"/>
    <w:basedOn w:val="Normal"/>
    <w:uiPriority w:val="99"/>
    <w:semiHidden w:val="1"/>
    <w:unhideWhenUsed w:val="1"/>
    <w:rsid w:val="007F6A56"/>
    <w:pPr>
      <w:spacing w:after="100" w:afterAutospacing="1" w:before="100" w:beforeAutospacing="1"/>
    </w:pPr>
  </w:style>
  <w:style w:type="paragraph" w:styleId="Encabezado">
    <w:name w:val="header"/>
    <w:basedOn w:val="Normal"/>
    <w:link w:val="EncabezadoCar"/>
    <w:uiPriority w:val="99"/>
    <w:semiHidden w:val="1"/>
    <w:unhideWhenUsed w:val="1"/>
    <w:rsid w:val="00AC4C72"/>
    <w:pPr>
      <w:tabs>
        <w:tab w:val="center" w:pos="4680"/>
        <w:tab w:val="right" w:pos="9360"/>
      </w:tabs>
    </w:pPr>
  </w:style>
  <w:style w:type="character" w:styleId="EncabezadoCar" w:customStyle="1">
    <w:name w:val="Encabezado Car"/>
    <w:basedOn w:val="Fuentedeprrafopredeter"/>
    <w:link w:val="Encabezado"/>
    <w:uiPriority w:val="99"/>
    <w:semiHidden w:val="1"/>
    <w:rsid w:val="00AC4C72"/>
  </w:style>
  <w:style w:type="paragraph" w:styleId="Piedepgina">
    <w:name w:val="footer"/>
    <w:basedOn w:val="Normal"/>
    <w:link w:val="PiedepginaCar"/>
    <w:uiPriority w:val="99"/>
    <w:semiHidden w:val="1"/>
    <w:unhideWhenUsed w:val="1"/>
    <w:rsid w:val="00AC4C72"/>
    <w:pPr>
      <w:tabs>
        <w:tab w:val="center" w:pos="4680"/>
        <w:tab w:val="right" w:pos="9360"/>
      </w:tabs>
    </w:pPr>
  </w:style>
  <w:style w:type="character" w:styleId="PiedepginaCar" w:customStyle="1">
    <w:name w:val="Pie de página Car"/>
    <w:basedOn w:val="Fuentedeprrafopredeter"/>
    <w:link w:val="Piedepgina"/>
    <w:uiPriority w:val="99"/>
    <w:semiHidden w:val="1"/>
    <w:rsid w:val="00AC4C72"/>
  </w:style>
  <w:style w:type="character" w:styleId="Textoennegrita">
    <w:name w:val="Strong"/>
    <w:basedOn w:val="Fuentedeprrafopredeter"/>
    <w:uiPriority w:val="22"/>
    <w:qFormat w:val="1"/>
    <w:rsid w:val="00B65B6F"/>
    <w:rPr>
      <w:b w:val="1"/>
      <w:bCs w:val="1"/>
    </w:rPr>
  </w:style>
  <w:style w:type="character" w:styleId="Ttulo1Car" w:customStyle="1">
    <w:name w:val="Título 1 Car"/>
    <w:basedOn w:val="Fuentedeprrafopredeter"/>
    <w:link w:val="Ttulo1"/>
    <w:uiPriority w:val="9"/>
    <w:rsid w:val="00B65B6F"/>
    <w:rPr>
      <w:rFonts w:asciiTheme="majorHAnsi" w:cstheme="majorBidi" w:eastAsiaTheme="majorEastAsia" w:hAnsiTheme="majorHAnsi"/>
      <w:color w:val="1f3864" w:themeColor="accent1" w:themeShade="000080"/>
      <w:sz w:val="36"/>
      <w:szCs w:val="36"/>
    </w:rPr>
  </w:style>
  <w:style w:type="character" w:styleId="Ttulo2Car" w:customStyle="1">
    <w:name w:val="Título 2 Car"/>
    <w:basedOn w:val="Fuentedeprrafopredeter"/>
    <w:link w:val="Ttulo2"/>
    <w:uiPriority w:val="9"/>
    <w:semiHidden w:val="1"/>
    <w:rsid w:val="00B65B6F"/>
    <w:rPr>
      <w:rFonts w:asciiTheme="majorHAnsi" w:cstheme="majorBidi" w:eastAsiaTheme="majorEastAsia" w:hAnsiTheme="majorHAnsi"/>
      <w:color w:val="2f5496" w:themeColor="accent1" w:themeShade="0000BF"/>
      <w:sz w:val="32"/>
      <w:szCs w:val="32"/>
    </w:rPr>
  </w:style>
  <w:style w:type="character" w:styleId="Ttulo3Car" w:customStyle="1">
    <w:name w:val="Título 3 Car"/>
    <w:basedOn w:val="Fuentedeprrafopredeter"/>
    <w:link w:val="Ttulo3"/>
    <w:uiPriority w:val="9"/>
    <w:semiHidden w:val="1"/>
    <w:rsid w:val="00B65B6F"/>
    <w:rPr>
      <w:rFonts w:asciiTheme="majorHAnsi" w:cstheme="majorBidi" w:eastAsiaTheme="majorEastAsia" w:hAnsiTheme="majorHAnsi"/>
      <w:color w:val="2f5496" w:themeColor="accent1" w:themeShade="0000BF"/>
      <w:sz w:val="28"/>
      <w:szCs w:val="28"/>
    </w:rPr>
  </w:style>
  <w:style w:type="character" w:styleId="Ttulo4Car" w:customStyle="1">
    <w:name w:val="Título 4 Car"/>
    <w:basedOn w:val="Fuentedeprrafopredeter"/>
    <w:link w:val="Ttulo4"/>
    <w:uiPriority w:val="9"/>
    <w:semiHidden w:val="1"/>
    <w:rsid w:val="00B65B6F"/>
    <w:rPr>
      <w:rFonts w:asciiTheme="majorHAnsi" w:cstheme="majorBidi" w:eastAsiaTheme="majorEastAsia" w:hAnsiTheme="majorHAnsi"/>
      <w:color w:val="2f5496" w:themeColor="accent1" w:themeShade="0000BF"/>
      <w:sz w:val="24"/>
      <w:szCs w:val="24"/>
    </w:rPr>
  </w:style>
  <w:style w:type="character" w:styleId="Ttulo5Car" w:customStyle="1">
    <w:name w:val="Título 5 Car"/>
    <w:basedOn w:val="Fuentedeprrafopredeter"/>
    <w:link w:val="Ttulo5"/>
    <w:uiPriority w:val="9"/>
    <w:semiHidden w:val="1"/>
    <w:rsid w:val="00B65B6F"/>
    <w:rPr>
      <w:rFonts w:asciiTheme="majorHAnsi" w:cstheme="majorBidi" w:eastAsiaTheme="majorEastAsia" w:hAnsiTheme="majorHAnsi"/>
      <w:caps w:val="1"/>
      <w:color w:val="2f5496" w:themeColor="accent1" w:themeShade="0000BF"/>
    </w:rPr>
  </w:style>
  <w:style w:type="character" w:styleId="Ttulo6Car" w:customStyle="1">
    <w:name w:val="Título 6 Car"/>
    <w:basedOn w:val="Fuentedeprrafopredeter"/>
    <w:link w:val="Ttulo6"/>
    <w:uiPriority w:val="9"/>
    <w:semiHidden w:val="1"/>
    <w:rsid w:val="00B65B6F"/>
    <w:rPr>
      <w:rFonts w:asciiTheme="majorHAnsi" w:cstheme="majorBidi" w:eastAsiaTheme="majorEastAsia" w:hAnsiTheme="majorHAnsi"/>
      <w:i w:val="1"/>
      <w:iCs w:val="1"/>
      <w:caps w:val="1"/>
      <w:color w:val="1f3864" w:themeColor="accent1" w:themeShade="000080"/>
    </w:rPr>
  </w:style>
  <w:style w:type="character" w:styleId="Ttulo7Car" w:customStyle="1">
    <w:name w:val="Título 7 Car"/>
    <w:basedOn w:val="Fuentedeprrafopredeter"/>
    <w:link w:val="Ttulo7"/>
    <w:uiPriority w:val="9"/>
    <w:semiHidden w:val="1"/>
    <w:rsid w:val="00B65B6F"/>
    <w:rPr>
      <w:rFonts w:asciiTheme="majorHAnsi" w:cstheme="majorBidi" w:eastAsiaTheme="majorEastAsia" w:hAnsiTheme="majorHAnsi"/>
      <w:b w:val="1"/>
      <w:bCs w:val="1"/>
      <w:color w:val="1f3864" w:themeColor="accent1" w:themeShade="000080"/>
    </w:rPr>
  </w:style>
  <w:style w:type="character" w:styleId="Ttulo8Car" w:customStyle="1">
    <w:name w:val="Título 8 Car"/>
    <w:basedOn w:val="Fuentedeprrafopredeter"/>
    <w:link w:val="Ttulo8"/>
    <w:uiPriority w:val="9"/>
    <w:semiHidden w:val="1"/>
    <w:rsid w:val="00B65B6F"/>
    <w:rPr>
      <w:rFonts w:asciiTheme="majorHAnsi" w:cstheme="majorBidi" w:eastAsiaTheme="majorEastAsia" w:hAnsiTheme="majorHAnsi"/>
      <w:b w:val="1"/>
      <w:bCs w:val="1"/>
      <w:i w:val="1"/>
      <w:iCs w:val="1"/>
      <w:color w:val="1f3864" w:themeColor="accent1" w:themeShade="000080"/>
    </w:rPr>
  </w:style>
  <w:style w:type="character" w:styleId="Ttulo9Car" w:customStyle="1">
    <w:name w:val="Título 9 Car"/>
    <w:basedOn w:val="Fuentedeprrafopredeter"/>
    <w:link w:val="Ttulo9"/>
    <w:uiPriority w:val="9"/>
    <w:semiHidden w:val="1"/>
    <w:rsid w:val="00B65B6F"/>
    <w:rPr>
      <w:rFonts w:asciiTheme="majorHAnsi" w:cstheme="majorBidi" w:eastAsiaTheme="majorEastAsia" w:hAnsiTheme="majorHAnsi"/>
      <w:i w:val="1"/>
      <w:iCs w:val="1"/>
      <w:color w:val="1f3864" w:themeColor="accent1" w:themeShade="000080"/>
    </w:rPr>
  </w:style>
  <w:style w:type="paragraph" w:styleId="Descripcin">
    <w:name w:val="caption"/>
    <w:basedOn w:val="Normal"/>
    <w:next w:val="Normal"/>
    <w:uiPriority w:val="35"/>
    <w:semiHidden w:val="1"/>
    <w:unhideWhenUsed w:val="1"/>
    <w:qFormat w:val="1"/>
    <w:rsid w:val="00B65B6F"/>
    <w:pPr>
      <w:spacing w:line="240" w:lineRule="auto"/>
    </w:pPr>
    <w:rPr>
      <w:b w:val="1"/>
      <w:bCs w:val="1"/>
      <w:smallCaps w:val="1"/>
      <w:color w:val="44546a" w:themeColor="text2"/>
    </w:rPr>
  </w:style>
  <w:style w:type="paragraph" w:styleId="Ttulo">
    <w:name w:val="Title"/>
    <w:basedOn w:val="Normal"/>
    <w:next w:val="Normal"/>
    <w:link w:val="TtuloCar"/>
    <w:uiPriority w:val="10"/>
    <w:qFormat w:val="1"/>
    <w:rsid w:val="00B65B6F"/>
    <w:pPr>
      <w:spacing w:after="0" w:line="204" w:lineRule="auto"/>
      <w:contextualSpacing w:val="1"/>
    </w:pPr>
    <w:rPr>
      <w:rFonts w:asciiTheme="majorHAnsi" w:cstheme="majorBidi" w:eastAsiaTheme="majorEastAsia" w:hAnsiTheme="majorHAnsi"/>
      <w:caps w:val="1"/>
      <w:color w:val="44546a" w:themeColor="text2"/>
      <w:spacing w:val="-15"/>
      <w:sz w:val="72"/>
      <w:szCs w:val="72"/>
    </w:rPr>
  </w:style>
  <w:style w:type="character" w:styleId="TtuloCar" w:customStyle="1">
    <w:name w:val="Título Car"/>
    <w:basedOn w:val="Fuentedeprrafopredeter"/>
    <w:link w:val="Ttulo"/>
    <w:uiPriority w:val="10"/>
    <w:rsid w:val="00B65B6F"/>
    <w:rPr>
      <w:rFonts w:asciiTheme="majorHAnsi" w:cstheme="majorBidi" w:eastAsiaTheme="majorEastAsia" w:hAnsiTheme="majorHAnsi"/>
      <w:caps w:val="1"/>
      <w:color w:val="44546a" w:themeColor="text2"/>
      <w:spacing w:val="-15"/>
      <w:sz w:val="72"/>
      <w:szCs w:val="72"/>
    </w:rPr>
  </w:style>
  <w:style w:type="paragraph" w:styleId="Subttulo">
    <w:name w:val="Subtitle"/>
    <w:basedOn w:val="Normal"/>
    <w:next w:val="Normal"/>
    <w:link w:val="SubttuloCar"/>
    <w:uiPriority w:val="11"/>
    <w:qFormat w:val="1"/>
    <w:rsid w:val="00B65B6F"/>
    <w:pPr>
      <w:numPr>
        <w:ilvl w:val="1"/>
      </w:numPr>
      <w:spacing w:after="240" w:line="240" w:lineRule="auto"/>
    </w:pPr>
    <w:rPr>
      <w:rFonts w:asciiTheme="majorHAnsi" w:cstheme="majorBidi" w:eastAsiaTheme="majorEastAsia" w:hAnsiTheme="majorHAnsi"/>
      <w:color w:val="4472c4" w:themeColor="accent1"/>
      <w:sz w:val="28"/>
      <w:szCs w:val="28"/>
    </w:rPr>
  </w:style>
  <w:style w:type="character" w:styleId="SubttuloCar" w:customStyle="1">
    <w:name w:val="Subtítulo Car"/>
    <w:basedOn w:val="Fuentedeprrafopredeter"/>
    <w:link w:val="Subttulo"/>
    <w:uiPriority w:val="11"/>
    <w:rsid w:val="00B65B6F"/>
    <w:rPr>
      <w:rFonts w:asciiTheme="majorHAnsi" w:cstheme="majorBidi" w:eastAsiaTheme="majorEastAsia" w:hAnsiTheme="majorHAnsi"/>
      <w:color w:val="4472c4" w:themeColor="accent1"/>
      <w:sz w:val="28"/>
      <w:szCs w:val="28"/>
    </w:rPr>
  </w:style>
  <w:style w:type="character" w:styleId="nfasis">
    <w:name w:val="Emphasis"/>
    <w:basedOn w:val="Fuentedeprrafopredeter"/>
    <w:uiPriority w:val="20"/>
    <w:qFormat w:val="1"/>
    <w:rsid w:val="00B65B6F"/>
    <w:rPr>
      <w:i w:val="1"/>
      <w:iCs w:val="1"/>
    </w:rPr>
  </w:style>
  <w:style w:type="paragraph" w:styleId="Sinespaciado">
    <w:name w:val="No Spacing"/>
    <w:uiPriority w:val="1"/>
    <w:qFormat w:val="1"/>
    <w:rsid w:val="00B65B6F"/>
    <w:pPr>
      <w:spacing w:after="0" w:line="240" w:lineRule="auto"/>
    </w:pPr>
  </w:style>
  <w:style w:type="paragraph" w:styleId="Cita">
    <w:name w:val="Quote"/>
    <w:basedOn w:val="Normal"/>
    <w:next w:val="Normal"/>
    <w:link w:val="CitaCar"/>
    <w:uiPriority w:val="29"/>
    <w:qFormat w:val="1"/>
    <w:rsid w:val="00B65B6F"/>
    <w:pPr>
      <w:spacing w:after="120" w:before="120"/>
      <w:ind w:left="720"/>
    </w:pPr>
    <w:rPr>
      <w:color w:val="44546a" w:themeColor="text2"/>
      <w:sz w:val="24"/>
      <w:szCs w:val="24"/>
    </w:rPr>
  </w:style>
  <w:style w:type="character" w:styleId="CitaCar" w:customStyle="1">
    <w:name w:val="Cita Car"/>
    <w:basedOn w:val="Fuentedeprrafopredeter"/>
    <w:link w:val="Cita"/>
    <w:uiPriority w:val="29"/>
    <w:rsid w:val="00B65B6F"/>
    <w:rPr>
      <w:color w:val="44546a" w:themeColor="text2"/>
      <w:sz w:val="24"/>
      <w:szCs w:val="24"/>
    </w:rPr>
  </w:style>
  <w:style w:type="paragraph" w:styleId="Citadestacada">
    <w:name w:val="Intense Quote"/>
    <w:basedOn w:val="Normal"/>
    <w:next w:val="Normal"/>
    <w:link w:val="CitadestacadaCar"/>
    <w:uiPriority w:val="30"/>
    <w:qFormat w:val="1"/>
    <w:rsid w:val="00B65B6F"/>
    <w:pPr>
      <w:spacing w:after="240" w:before="100" w:beforeAutospacing="1" w:line="240" w:lineRule="auto"/>
      <w:ind w:left="720"/>
      <w:jc w:val="center"/>
    </w:pPr>
    <w:rPr>
      <w:rFonts w:asciiTheme="majorHAnsi" w:cstheme="majorBidi" w:eastAsiaTheme="majorEastAsia" w:hAnsiTheme="majorHAnsi"/>
      <w:color w:val="44546a" w:themeColor="text2"/>
      <w:spacing w:val="-6"/>
      <w:sz w:val="32"/>
      <w:szCs w:val="32"/>
    </w:rPr>
  </w:style>
  <w:style w:type="character" w:styleId="CitadestacadaCar" w:customStyle="1">
    <w:name w:val="Cita destacada Car"/>
    <w:basedOn w:val="Fuentedeprrafopredeter"/>
    <w:link w:val="Citadestacada"/>
    <w:uiPriority w:val="30"/>
    <w:rsid w:val="00B65B6F"/>
    <w:rPr>
      <w:rFonts w:asciiTheme="majorHAnsi" w:cstheme="majorBidi" w:eastAsiaTheme="majorEastAsia" w:hAnsiTheme="majorHAnsi"/>
      <w:color w:val="44546a" w:themeColor="text2"/>
      <w:spacing w:val="-6"/>
      <w:sz w:val="32"/>
      <w:szCs w:val="32"/>
    </w:rPr>
  </w:style>
  <w:style w:type="character" w:styleId="nfasissutil">
    <w:name w:val="Subtle Emphasis"/>
    <w:basedOn w:val="Fuentedeprrafopredeter"/>
    <w:uiPriority w:val="19"/>
    <w:qFormat w:val="1"/>
    <w:rsid w:val="00B65B6F"/>
    <w:rPr>
      <w:i w:val="1"/>
      <w:iCs w:val="1"/>
      <w:color w:val="595959" w:themeColor="text1" w:themeTint="0000A6"/>
    </w:rPr>
  </w:style>
  <w:style w:type="character" w:styleId="nfasisintenso">
    <w:name w:val="Intense Emphasis"/>
    <w:basedOn w:val="Fuentedeprrafopredeter"/>
    <w:uiPriority w:val="21"/>
    <w:qFormat w:val="1"/>
    <w:rsid w:val="00B65B6F"/>
    <w:rPr>
      <w:b w:val="1"/>
      <w:bCs w:val="1"/>
      <w:i w:val="1"/>
      <w:iCs w:val="1"/>
    </w:rPr>
  </w:style>
  <w:style w:type="character" w:styleId="Referenciasutil">
    <w:name w:val="Subtle Reference"/>
    <w:basedOn w:val="Fuentedeprrafopredeter"/>
    <w:uiPriority w:val="31"/>
    <w:qFormat w:val="1"/>
    <w:rsid w:val="00B65B6F"/>
    <w:rPr>
      <w:smallCaps w:val="1"/>
      <w:color w:val="595959" w:themeColor="text1" w:themeTint="0000A6"/>
      <w:u w:color="7f7f7f" w:themeColor="text1" w:themeTint="000080" w:val="none"/>
      <w:bdr w:color="auto" w:space="0" w:sz="0" w:val="none"/>
    </w:rPr>
  </w:style>
  <w:style w:type="character" w:styleId="Referenciaintensa">
    <w:name w:val="Intense Reference"/>
    <w:basedOn w:val="Fuentedeprrafopredeter"/>
    <w:uiPriority w:val="32"/>
    <w:qFormat w:val="1"/>
    <w:rsid w:val="00B65B6F"/>
    <w:rPr>
      <w:b w:val="1"/>
      <w:bCs w:val="1"/>
      <w:smallCaps w:val="1"/>
      <w:color w:val="44546a" w:themeColor="text2"/>
      <w:u w:val="single"/>
    </w:rPr>
  </w:style>
  <w:style w:type="character" w:styleId="Ttulodellibro">
    <w:name w:val="Book Title"/>
    <w:basedOn w:val="Fuentedeprrafopredeter"/>
    <w:uiPriority w:val="33"/>
    <w:qFormat w:val="1"/>
    <w:rsid w:val="00B65B6F"/>
    <w:rPr>
      <w:b w:val="1"/>
      <w:bCs w:val="1"/>
      <w:smallCaps w:val="1"/>
      <w:spacing w:val="10"/>
    </w:rPr>
  </w:style>
  <w:style w:type="paragraph" w:styleId="TtuloTDC">
    <w:name w:val="TOC Heading"/>
    <w:basedOn w:val="Ttulo1"/>
    <w:next w:val="Normal"/>
    <w:uiPriority w:val="39"/>
    <w:semiHidden w:val="1"/>
    <w:unhideWhenUsed w:val="1"/>
    <w:qFormat w:val="1"/>
    <w:rsid w:val="00B65B6F"/>
    <w:pPr>
      <w:outlineLvl w:val="9"/>
    </w:pPr>
  </w:style>
  <w:style w:type="paragraph" w:styleId="Subtitle">
    <w:name w:val="Subtitle"/>
    <w:basedOn w:val="Normal"/>
    <w:next w:val="Normal"/>
    <w:pPr>
      <w:spacing w:after="240" w:line="240" w:lineRule="auto"/>
    </w:pPr>
    <w:rPr>
      <w:rFonts w:ascii="Calibri" w:cs="Calibri" w:eastAsia="Calibri" w:hAnsi="Calibri"/>
      <w:color w:val="4472c4"/>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eamexchange.org/resources/19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F1O/OMN6MDjx/jyu9u7v4rSnqA==">CgMxLjA4AHIhMXFjU1ladUNxeWxwZEVkOE0yVVJOaS1QUXFNSTdOaUlE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2023-08-11T21:42:00Z</dcterms:created>
  <dc:creator>Anna Garloch</dc:creator>
</cp:coreProperties>
</file>