
<file path=[Content_Types].xml><?xml version="1.0" encoding="utf-8"?>
<Types xmlns="http://schemas.openxmlformats.org/package/2006/content-types">
  <Default ContentType="application/vnd.openxmlformats-officedocument.spreadsheetml.sheet" Extension="xlsx"/>
  <Default ContentType="application/xml" Extension="xml"/>
  <Default ContentType="image/png" Extension="png"/>
  <Default ContentType="application/vnd.openxmlformats-package.relationships+xml" Extension="rels"/>
  <Override ContentType="application/xml" PartName="/customXML/item1.xml"/>
  <Override ContentType="application/vnd.openxmlformats-officedocument.wordprocessingml.styles+xml" PartName="/word/styles.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package.core-properties+xml" PartName="/docProps/core.xml"/>
  <Override ContentType="application/vnd.ms-office.chartcolorstyle+xml" PartName="/word/charts/colors1.xml"/>
  <Override ContentType="application/vnd.openxmlformats-officedocument.drawingml.chart+xml" PartName="/word/charts/chart1.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Override ContentType="application/vnd.openxmlformats-officedocument.wordprocessingml.settings+xml" PartName="/word/settings.xml"/>
  <Override ContentType="application/vnd.openxmlformats-officedocument.customXmlProperties+xml" PartName="/customXML/itemProps1.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numbering+xml" PartName="/word/numbering.xml"/>
  <Override ContentType="application/vnd.ms-office.chartstyle+xml" PartName="/word/charts/style1.xml"/>
  <Override ContentType="application/vnd.openxmlformats-officedocument.wordprocessingml.document.main+xml" PartName="/word/document.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Style w:val="Heading1"/>
        <w:pageBreakBefore w:val="0"/>
        <w:jc w:val="center"/>
        <w:rPr>
          <w:sz w:val="44"/>
          <w:szCs w:val="44"/>
          <w:u w:val="single"/>
        </w:rPr>
      </w:pPr>
      <w:bookmarkStart w:colFirst="0" w:colLast="0" w:name="_heading=h.gjdgxs" w:id="0"/>
      <w:bookmarkEnd w:id="0"/>
      <w:r w:rsidDel="00000000" w:rsidR="00000000" w:rsidRPr="00000000">
        <w:rPr>
          <w:sz w:val="44"/>
          <w:szCs w:val="44"/>
          <w:u w:val="single"/>
          <w:rtl w:val="0"/>
        </w:rPr>
        <w:t xml:space="preserve">Market Systems Analysis Template</w:t>
      </w:r>
    </w:p>
    <w:p w:rsidR="00000000" w:rsidDel="00000000" w:rsidP="00000000" w:rsidRDefault="00000000" w:rsidRPr="00000000" w14:paraId="00000002">
      <w:pPr>
        <w:pageBreakBefore w:val="0"/>
        <w:jc w:val="both"/>
        <w:rPr>
          <w:sz w:val="16"/>
          <w:szCs w:val="16"/>
        </w:rPr>
      </w:pPr>
      <w:r w:rsidDel="00000000" w:rsidR="00000000" w:rsidRPr="00000000">
        <w:rPr>
          <w:rtl w:val="0"/>
        </w:rPr>
      </w:r>
    </w:p>
    <w:p w:rsidR="00000000" w:rsidDel="00000000" w:rsidP="00000000" w:rsidRDefault="00000000" w:rsidRPr="00000000" w14:paraId="00000003">
      <w:pPr>
        <w:pageBreakBefore w:val="0"/>
        <w:jc w:val="both"/>
        <w:rPr>
          <w:u w:val="single"/>
        </w:rPr>
      </w:pPr>
      <w:r w:rsidDel="00000000" w:rsidR="00000000" w:rsidRPr="00000000">
        <w:rPr>
          <w:u w:val="single"/>
          <w:rtl w:val="0"/>
        </w:rPr>
        <w:t xml:space="preserve">Purpose:</w:t>
      </w:r>
    </w:p>
    <w:p w:rsidR="00000000" w:rsidDel="00000000" w:rsidP="00000000" w:rsidRDefault="00000000" w:rsidRPr="00000000" w14:paraId="00000004">
      <w:pPr>
        <w:pageBreakBefore w:val="0"/>
        <w:jc w:val="both"/>
        <w:rPr/>
      </w:pPr>
      <w:r w:rsidDel="00000000" w:rsidR="00000000" w:rsidRPr="00000000">
        <w:rPr>
          <w:rtl w:val="0"/>
        </w:rPr>
        <w:t xml:space="preserve">The purpose of this document is to provide a template for writing a market systems analysis report. It aims to focus the efforts of the author and ensure a degree of consistency across reports within the ILO.</w:t>
      </w:r>
    </w:p>
    <w:p w:rsidR="00000000" w:rsidDel="00000000" w:rsidP="00000000" w:rsidRDefault="00000000" w:rsidRPr="00000000" w14:paraId="00000005">
      <w:pPr>
        <w:pageBreakBefore w:val="0"/>
        <w:jc w:val="both"/>
        <w:rPr/>
      </w:pPr>
      <w:r w:rsidDel="00000000" w:rsidR="00000000" w:rsidRPr="00000000">
        <w:rPr>
          <w:rtl w:val="0"/>
        </w:rPr>
        <w:t xml:space="preserve">A market systems analysis (MSA) provides a deep but practical understanding of how a market functions, why it might not be serving the needs of a certain target group, and how various interventions can address the root causes of underperformance within the market system in this regard.</w:t>
      </w:r>
    </w:p>
    <w:p w:rsidR="00000000" w:rsidDel="00000000" w:rsidP="00000000" w:rsidRDefault="00000000" w:rsidRPr="00000000" w14:paraId="00000006">
      <w:pPr>
        <w:pageBreakBefore w:val="0"/>
        <w:jc w:val="both"/>
        <w:rPr/>
      </w:pPr>
      <w:r w:rsidDel="00000000" w:rsidR="00000000" w:rsidRPr="00000000">
        <w:rPr>
          <w:rtl w:val="0"/>
        </w:rPr>
        <w:t xml:space="preserve">A high quality MSA is worthless if not used. It is therefore critical that reports are kept as short as possible while conveying sufficient depth of detail. This may prove difficult given all the information collected during the research, but the trade-off is that with fewer details more of the key findings will be read – and acted on! </w:t>
      </w:r>
    </w:p>
    <w:p w:rsidR="00000000" w:rsidDel="00000000" w:rsidP="00000000" w:rsidRDefault="00000000" w:rsidRPr="00000000" w14:paraId="00000007">
      <w:pPr>
        <w:pageBreakBefore w:val="0"/>
        <w:jc w:val="both"/>
        <w:rPr>
          <w:u w:val="single"/>
        </w:rPr>
      </w:pPr>
      <w:r w:rsidDel="00000000" w:rsidR="00000000" w:rsidRPr="00000000">
        <w:rPr>
          <w:u w:val="single"/>
          <w:rtl w:val="0"/>
        </w:rPr>
        <w:t xml:space="preserve">How to use this template:</w:t>
      </w:r>
    </w:p>
    <w:p w:rsidR="00000000" w:rsidDel="00000000" w:rsidP="00000000" w:rsidRDefault="00000000" w:rsidRPr="00000000" w14:paraId="00000008">
      <w:pPr>
        <w:pageBreakBefore w:val="0"/>
        <w:tabs>
          <w:tab w:val="left" w:pos="7485"/>
        </w:tabs>
        <w:jc w:val="both"/>
        <w:rPr/>
      </w:pPr>
      <w:r w:rsidDel="00000000" w:rsidR="00000000" w:rsidRPr="00000000">
        <w:rPr>
          <w:rtl w:val="0"/>
        </w:rPr>
        <w:t xml:space="preserve">This template provides a basic structure for an MSA report, explains the purpose of each section, and provides example text in italics – which can be adapted by the author for given sections of the report. It also links to real-life examples from existing MSA reports conducted by ILO staff for greater context.</w:t>
      </w:r>
    </w:p>
    <w:p w:rsidR="00000000" w:rsidDel="00000000" w:rsidP="00000000" w:rsidRDefault="00000000" w:rsidRPr="00000000" w14:paraId="00000009">
      <w:pPr>
        <w:pageBreakBefore w:val="0"/>
        <w:jc w:val="both"/>
        <w:rPr/>
      </w:pPr>
      <w:r w:rsidDel="00000000" w:rsidR="00000000" w:rsidRPr="00000000">
        <w:rPr>
          <w:rtl w:val="0"/>
        </w:rPr>
        <w:t xml:space="preserve">A recommended document length of no more than 30 pages is advised. The suggested page lengths for each section, indicated at the beginning of each section, should therefore be taken into account.</w:t>
      </w:r>
    </w:p>
    <w:p w:rsidR="00000000" w:rsidDel="00000000" w:rsidP="00000000" w:rsidRDefault="00000000" w:rsidRPr="00000000" w14:paraId="0000000A">
      <w:pPr>
        <w:pageBreakBefore w:val="0"/>
        <w:jc w:val="both"/>
        <w:rPr/>
      </w:pPr>
      <w:r w:rsidDel="00000000" w:rsidR="00000000" w:rsidRPr="00000000">
        <w:rPr>
          <w:rtl w:val="0"/>
        </w:rPr>
        <w:t xml:space="preserve">Keep in mind the audience of the report. Avoid unnecessary jargon, explain new concepts clearly and, wherever possible, provide practical examples to make the point – ideally from the study context (i.e. same sector, country).</w:t>
      </w:r>
    </w:p>
    <w:p w:rsidR="00000000" w:rsidDel="00000000" w:rsidP="00000000" w:rsidRDefault="00000000" w:rsidRPr="00000000" w14:paraId="0000000B">
      <w:pPr>
        <w:pageBreakBefore w:val="0"/>
        <w:tabs>
          <w:tab w:val="left" w:pos="7485"/>
        </w:tabs>
        <w:jc w:val="both"/>
        <w:rPr/>
      </w:pPr>
      <w:r w:rsidDel="00000000" w:rsidR="00000000" w:rsidRPr="00000000">
        <w:rPr>
          <w:rtl w:val="0"/>
        </w:rPr>
        <w:t xml:space="preserve">The template is indicative in nature. Feel free to adapt this general template to suit the specific needs of the audience as well as to increase the likelihood of its use (e.g. shorter; more quantitative/economic analysis; or greater focus on specific areas such as occupational safety and health (OSH), informality, gender, environmental sustainability, etc.).</w:t>
      </w:r>
    </w:p>
    <w:p w:rsidR="00000000" w:rsidDel="00000000" w:rsidP="00000000" w:rsidRDefault="00000000" w:rsidRPr="00000000" w14:paraId="0000000C">
      <w:pPr>
        <w:pageBreakBefore w:val="0"/>
        <w:tabs>
          <w:tab w:val="left" w:pos="7485"/>
        </w:tabs>
        <w:jc w:val="both"/>
        <w:rPr/>
      </w:pPr>
      <w:r w:rsidDel="00000000" w:rsidR="00000000" w:rsidRPr="00000000">
        <w:rPr>
          <w:rtl w:val="0"/>
        </w:rPr>
        <w:t xml:space="preserve">Finally, this template is </w:t>
      </w:r>
      <w:r w:rsidDel="00000000" w:rsidR="00000000" w:rsidRPr="00000000">
        <w:rPr>
          <w:i w:val="1"/>
          <w:rtl w:val="0"/>
        </w:rPr>
        <w:t xml:space="preserve">not </w:t>
      </w:r>
      <w:r w:rsidDel="00000000" w:rsidR="00000000" w:rsidRPr="00000000">
        <w:rPr>
          <w:rtl w:val="0"/>
        </w:rPr>
        <w:t xml:space="preserve">a guide for how to conduct a market systems analysis. For guidance on this, take a look at the ILO’s </w:t>
      </w:r>
      <w:hyperlink r:id="rId8">
        <w:r w:rsidDel="00000000" w:rsidR="00000000" w:rsidRPr="00000000">
          <w:rPr>
            <w:color w:val="0000ff"/>
            <w:u w:val="single"/>
            <w:rtl w:val="0"/>
          </w:rPr>
          <w:t xml:space="preserve">Value Chain Development for Decent Work Guide</w:t>
        </w:r>
      </w:hyperlink>
      <w:r w:rsidDel="00000000" w:rsidR="00000000" w:rsidRPr="00000000">
        <w:rPr>
          <w:rtl w:val="0"/>
        </w:rPr>
        <w:t xml:space="preserve"> or the Springfield Centre’s </w:t>
      </w:r>
      <w:hyperlink r:id="rId9">
        <w:r w:rsidDel="00000000" w:rsidR="00000000" w:rsidRPr="00000000">
          <w:rPr>
            <w:color w:val="0000ff"/>
            <w:u w:val="single"/>
            <w:rtl w:val="0"/>
          </w:rPr>
          <w:t xml:space="preserve">Operational Guide for the Making Markets Work for the Poor</w:t>
        </w:r>
      </w:hyperlink>
      <w:r w:rsidDel="00000000" w:rsidR="00000000" w:rsidRPr="00000000">
        <w:rPr>
          <w:rtl w:val="0"/>
        </w:rPr>
        <w:t xml:space="preserve">.</w:t>
      </w:r>
    </w:p>
    <w:p w:rsidR="00000000" w:rsidDel="00000000" w:rsidP="00000000" w:rsidRDefault="00000000" w:rsidRPr="00000000" w14:paraId="0000000D">
      <w:pPr>
        <w:pageBreakBefore w:val="0"/>
        <w:tabs>
          <w:tab w:val="left" w:pos="7485"/>
        </w:tabs>
        <w:jc w:val="both"/>
        <w:rPr>
          <w:sz w:val="16"/>
          <w:szCs w:val="16"/>
        </w:rPr>
      </w:pPr>
      <w:r w:rsidDel="00000000" w:rsidR="00000000" w:rsidRPr="00000000">
        <w:rPr>
          <w:rtl w:val="0"/>
        </w:rPr>
      </w:r>
    </w:p>
    <w:p w:rsidR="00000000" w:rsidDel="00000000" w:rsidP="00000000" w:rsidRDefault="00000000" w:rsidRPr="00000000" w14:paraId="0000000E">
      <w:pPr>
        <w:pageBreakBefore w:val="0"/>
        <w:tabs>
          <w:tab w:val="left" w:pos="7485"/>
        </w:tabs>
        <w:jc w:val="both"/>
        <w:rPr>
          <w:i w:val="1"/>
        </w:rPr>
      </w:pPr>
      <w:r w:rsidDel="00000000" w:rsidR="00000000" w:rsidRPr="00000000">
        <w:rPr>
          <w:i w:val="1"/>
          <w:rtl w:val="0"/>
        </w:rPr>
        <w:t xml:space="preserve">This template has been prepared by the ILO Lab, a Swiss SECO-funded project innovating ways to use a market systems approach to improve decent work outcomes. For more information on market systems development for decent work, visit The Lab’s </w:t>
      </w:r>
      <w:hyperlink r:id="rId10">
        <w:r w:rsidDel="00000000" w:rsidR="00000000" w:rsidRPr="00000000">
          <w:rPr>
            <w:i w:val="1"/>
            <w:color w:val="0000ff"/>
            <w:u w:val="single"/>
            <w:rtl w:val="0"/>
          </w:rPr>
          <w:t xml:space="preserve">website</w:t>
        </w:r>
      </w:hyperlink>
      <w:r w:rsidDel="00000000" w:rsidR="00000000" w:rsidRPr="00000000">
        <w:rPr>
          <w:i w:val="1"/>
          <w:rtl w:val="0"/>
        </w:rPr>
        <w:t xml:space="preserve"> or consult this short </w:t>
      </w:r>
      <w:hyperlink r:id="rId11">
        <w:r w:rsidDel="00000000" w:rsidR="00000000" w:rsidRPr="00000000">
          <w:rPr>
            <w:i w:val="1"/>
            <w:color w:val="0000ff"/>
            <w:u w:val="single"/>
            <w:rtl w:val="0"/>
          </w:rPr>
          <w:t xml:space="preserve">brief</w:t>
        </w:r>
      </w:hyperlink>
      <w:r w:rsidDel="00000000" w:rsidR="00000000" w:rsidRPr="00000000">
        <w:rPr>
          <w:i w:val="1"/>
          <w:rtl w:val="0"/>
        </w:rPr>
        <w:t xml:space="preserve">.</w:t>
      </w:r>
    </w:p>
    <w:p w:rsidR="00000000" w:rsidDel="00000000" w:rsidP="00000000" w:rsidRDefault="00000000" w:rsidRPr="00000000" w14:paraId="0000000F">
      <w:pPr>
        <w:pageBreakBefore w:val="0"/>
        <w:jc w:val="both"/>
        <w:rPr>
          <w:i w:val="1"/>
        </w:rPr>
      </w:pPr>
      <w:r w:rsidDel="00000000" w:rsidR="00000000" w:rsidRPr="00000000">
        <w:rPr>
          <w:i w:val="1"/>
          <w:rtl w:val="0"/>
        </w:rPr>
        <w:t xml:space="preserve">If you have any feedback or follow-up questions, don’t hesitate to get in touch at: </w:t>
      </w:r>
      <w:hyperlink r:id="rId12">
        <w:r w:rsidDel="00000000" w:rsidR="00000000" w:rsidRPr="00000000">
          <w:rPr>
            <w:i w:val="1"/>
            <w:color w:val="0000ff"/>
            <w:u w:val="single"/>
            <w:rtl w:val="0"/>
          </w:rPr>
          <w:t xml:space="preserve">thelab@ilo.org</w:t>
        </w:r>
      </w:hyperlink>
      <w:r w:rsidDel="00000000" w:rsidR="00000000" w:rsidRPr="00000000">
        <w:rPr>
          <w:i w:val="1"/>
          <w:rtl w:val="0"/>
        </w:rPr>
        <w:t xml:space="preserve"> </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wp:posOffset>
                </wp:positionH>
                <wp:positionV relativeFrom="paragraph">
                  <wp:posOffset>469900</wp:posOffset>
                </wp:positionV>
                <wp:extent cx="5727700" cy="560705"/>
                <wp:effectExtent b="0" l="0" r="0" t="0"/>
                <wp:wrapSquare wrapText="bothSides" distB="0" distT="0" distL="114300" distR="114300"/>
                <wp:docPr id="231" name=""/>
                <a:graphic>
                  <a:graphicData uri="http://schemas.microsoft.com/office/word/2010/wordprocessingGroup">
                    <wpg:wgp>
                      <wpg:cNvGrpSpPr/>
                      <wpg:grpSpPr>
                        <a:xfrm>
                          <a:off x="2482150" y="3499648"/>
                          <a:ext cx="5727700" cy="560705"/>
                          <a:chOff x="2482150" y="3499648"/>
                          <a:chExt cx="5727700" cy="560705"/>
                        </a:xfrm>
                      </wpg:grpSpPr>
                      <wpg:grpSp>
                        <wpg:cNvGrpSpPr/>
                        <wpg:grpSpPr>
                          <a:xfrm>
                            <a:off x="2482150" y="3499648"/>
                            <a:ext cx="5727700" cy="560705"/>
                            <a:chOff x="0" y="0"/>
                            <a:chExt cx="5727700" cy="560705"/>
                          </a:xfrm>
                        </wpg:grpSpPr>
                        <wps:wsp>
                          <wps:cNvSpPr/>
                          <wps:cNvPr id="12" name="Shape 12"/>
                          <wps:spPr>
                            <a:xfrm>
                              <a:off x="0" y="0"/>
                              <a:ext cx="5727700" cy="5607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pic:pic>
                          <pic:nvPicPr>
                            <pic:cNvPr id="47" name="Shape 47">
                              <a:hlinkClick r:id="rId13"/>
                            </pic:cNvPr>
                            <pic:cNvPicPr preferRelativeResize="0"/>
                          </pic:nvPicPr>
                          <pic:blipFill rotWithShape="1">
                            <a:blip r:embed="rId14">
                              <a:alphaModFix/>
                            </a:blip>
                            <a:srcRect b="0" l="0" r="0" t="0"/>
                            <a:stretch/>
                          </pic:blipFill>
                          <pic:spPr>
                            <a:xfrm>
                              <a:off x="4467225" y="0"/>
                              <a:ext cx="1260475" cy="560705"/>
                            </a:xfrm>
                            <a:prstGeom prst="rect">
                              <a:avLst/>
                            </a:prstGeom>
                            <a:noFill/>
                            <a:ln>
                              <a:noFill/>
                            </a:ln>
                          </pic:spPr>
                        </pic:pic>
                        <pic:pic>
                          <pic:nvPicPr>
                            <pic:cNvPr id="48" name="Shape 48"/>
                            <pic:cNvPicPr preferRelativeResize="0"/>
                          </pic:nvPicPr>
                          <pic:blipFill rotWithShape="1">
                            <a:blip r:embed="rId15">
                              <a:alphaModFix/>
                            </a:blip>
                            <a:srcRect b="0" l="0" r="0" t="0"/>
                            <a:stretch/>
                          </pic:blipFill>
                          <pic:spPr>
                            <a:xfrm>
                              <a:off x="0" y="57150"/>
                              <a:ext cx="2487930" cy="496570"/>
                            </a:xfrm>
                            <a:prstGeom prst="rect">
                              <a:avLst/>
                            </a:prstGeom>
                            <a:noFill/>
                            <a:ln>
                              <a:noFill/>
                            </a:ln>
                          </pic:spPr>
                        </pic:pic>
                      </wpg:grpSp>
                    </wpg:wgp>
                  </a:graphicData>
                </a:graphic>
              </wp:anchor>
            </w:drawing>
          </mc:Choice>
          <mc:Fallback>
            <w:drawing>
              <wp:anchor allowOverlap="1" behindDoc="0" distB="0" distT="0" distL="114300" distR="114300" hidden="0" layoutInCell="1" locked="0" relativeHeight="0" simplePos="0">
                <wp:simplePos x="0" y="0"/>
                <wp:positionH relativeFrom="column">
                  <wp:posOffset>1</wp:posOffset>
                </wp:positionH>
                <wp:positionV relativeFrom="paragraph">
                  <wp:posOffset>469900</wp:posOffset>
                </wp:positionV>
                <wp:extent cx="5727700" cy="560705"/>
                <wp:effectExtent b="0" l="0" r="0" t="0"/>
                <wp:wrapSquare wrapText="bothSides" distB="0" distT="0" distL="114300" distR="114300"/>
                <wp:docPr id="231" name="image15.png"/>
                <a:graphic>
                  <a:graphicData uri="http://schemas.openxmlformats.org/drawingml/2006/picture">
                    <pic:pic>
                      <pic:nvPicPr>
                        <pic:cNvPr id="0" name="image15.png"/>
                        <pic:cNvPicPr preferRelativeResize="0"/>
                      </pic:nvPicPr>
                      <pic:blipFill>
                        <a:blip r:embed="rId16"/>
                        <a:srcRect/>
                        <a:stretch>
                          <a:fillRect/>
                        </a:stretch>
                      </pic:blipFill>
                      <pic:spPr>
                        <a:xfrm>
                          <a:off x="0" y="0"/>
                          <a:ext cx="5727700" cy="560705"/>
                        </a:xfrm>
                        <a:prstGeom prst="rect"/>
                        <a:ln/>
                      </pic:spPr>
                    </pic:pic>
                  </a:graphicData>
                </a:graphic>
              </wp:anchor>
            </w:drawing>
          </mc:Fallback>
        </mc:AlternateContent>
      </w:r>
    </w:p>
    <w:p w:rsidR="00000000" w:rsidDel="00000000" w:rsidP="00000000" w:rsidRDefault="00000000" w:rsidRPr="00000000" w14:paraId="00000010">
      <w:pPr>
        <w:pStyle w:val="Heading1"/>
        <w:pageBreakBefore w:val="0"/>
        <w:rPr/>
      </w:pPr>
      <w:bookmarkStart w:colFirst="0" w:colLast="0" w:name="_heading=h.30j0zll" w:id="1"/>
      <w:bookmarkEnd w:id="1"/>
      <w:r w:rsidDel="00000000" w:rsidR="00000000" w:rsidRPr="00000000">
        <w:rPr>
          <w:rtl w:val="0"/>
        </w:rPr>
        <w:t xml:space="preserve">Cover Page</w:t>
      </w:r>
    </w:p>
    <w:p w:rsidR="00000000" w:rsidDel="00000000" w:rsidP="00000000" w:rsidRDefault="00000000" w:rsidRPr="00000000" w14:paraId="00000011">
      <w:pPr>
        <w:pageBreakBefore w:val="0"/>
        <w:jc w:val="both"/>
        <w:rPr/>
      </w:pPr>
      <w:r w:rsidDel="00000000" w:rsidR="00000000" w:rsidRPr="00000000">
        <w:rPr>
          <w:rtl w:val="0"/>
        </w:rPr>
        <w:t xml:space="preserve">Include title of report, project, date and logos of partners (e.g. Project, ILO, Donor, Partner govt. dept.)</w:t>
      </w:r>
      <w:r w:rsidDel="00000000" w:rsidR="00000000" w:rsidRPr="00000000">
        <mc:AlternateContent>
          <mc:Choice Requires="wpg">
            <w:drawing>
              <wp:anchor allowOverlap="1" behindDoc="0" distB="45720" distT="45720" distL="114300" distR="114300" hidden="0" layoutInCell="1" locked="0" relativeHeight="0" simplePos="0">
                <wp:simplePos x="0" y="0"/>
                <wp:positionH relativeFrom="column">
                  <wp:posOffset>25401</wp:posOffset>
                </wp:positionH>
                <wp:positionV relativeFrom="paragraph">
                  <wp:posOffset>375920</wp:posOffset>
                </wp:positionV>
                <wp:extent cx="5721350" cy="3144520"/>
                <wp:effectExtent b="0" l="0" r="0" t="0"/>
                <wp:wrapSquare wrapText="bothSides" distB="45720" distT="45720" distL="114300" distR="114300"/>
                <wp:docPr id="224" name=""/>
                <a:graphic>
                  <a:graphicData uri="http://schemas.microsoft.com/office/word/2010/wordprocessingShape">
                    <wps:wsp>
                      <wps:cNvSpPr/>
                      <wps:cNvPr id="7" name="Shape 7"/>
                      <wps:spPr>
                        <a:xfrm>
                          <a:off x="2490088" y="2212503"/>
                          <a:ext cx="5711825" cy="3134995"/>
                        </a:xfrm>
                        <a:prstGeom prst="rect">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160" w:before="0" w:line="258.99999618530273"/>
                              <w:ind w:left="0" w:right="0" w:firstLine="0"/>
                              <w:jc w:val="center"/>
                              <w:textDirection w:val="btLr"/>
                            </w:pPr>
                            <w:r w:rsidDel="00000000" w:rsidR="00000000" w:rsidRPr="00000000">
                              <w:rPr>
                                <w:rFonts w:ascii="Calibri" w:cs="Calibri" w:eastAsia="Calibri" w:hAnsi="Calibri"/>
                                <w:b w:val="0"/>
                                <w:i w:val="0"/>
                                <w:smallCaps w:val="0"/>
                                <w:strike w:val="0"/>
                                <w:color w:val="000000"/>
                                <w:sz w:val="22"/>
                                <w:vertAlign w:val="baseline"/>
                              </w:rPr>
                              <w:t xml:space="preserve">Here you could also add a relevant picture from the research.</w:t>
                            </w:r>
                          </w:p>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Calibri" w:cs="Calibri" w:eastAsia="Calibri" w:hAnsi="Calibri"/>
                                <w:b w:val="0"/>
                                <w:i w:val="0"/>
                                <w:smallCaps w:val="0"/>
                                <w:strike w:val="0"/>
                                <w:color w:val="000000"/>
                                <w:sz w:val="22"/>
                                <w:vertAlign w:val="baseline"/>
                              </w:rPr>
                            </w:r>
                          </w:p>
                        </w:txbxContent>
                      </wps:txbx>
                      <wps:bodyPr anchorCtr="0" anchor="ctr" bIns="45700" lIns="91425" spcFirstLastPara="1" rIns="91425" wrap="square" tIns="45700">
                        <a:noAutofit/>
                      </wps:bodyPr>
                    </wps:wsp>
                  </a:graphicData>
                </a:graphic>
              </wp:anchor>
            </w:drawing>
          </mc:Choice>
          <mc:Fallback>
            <w:drawing>
              <wp:anchor allowOverlap="1" behindDoc="0" distB="45720" distT="45720" distL="114300" distR="114300" hidden="0" layoutInCell="1" locked="0" relativeHeight="0" simplePos="0">
                <wp:simplePos x="0" y="0"/>
                <wp:positionH relativeFrom="column">
                  <wp:posOffset>25401</wp:posOffset>
                </wp:positionH>
                <wp:positionV relativeFrom="paragraph">
                  <wp:posOffset>375920</wp:posOffset>
                </wp:positionV>
                <wp:extent cx="5721350" cy="3144520"/>
                <wp:effectExtent b="0" l="0" r="0" t="0"/>
                <wp:wrapSquare wrapText="bothSides" distB="45720" distT="45720" distL="114300" distR="114300"/>
                <wp:docPr id="224" name="image8.png"/>
                <a:graphic>
                  <a:graphicData uri="http://schemas.openxmlformats.org/drawingml/2006/picture">
                    <pic:pic>
                      <pic:nvPicPr>
                        <pic:cNvPr id="0" name="image8.png"/>
                        <pic:cNvPicPr preferRelativeResize="0"/>
                      </pic:nvPicPr>
                      <pic:blipFill>
                        <a:blip r:embed="rId17"/>
                        <a:srcRect/>
                        <a:stretch>
                          <a:fillRect/>
                        </a:stretch>
                      </pic:blipFill>
                      <pic:spPr>
                        <a:xfrm>
                          <a:off x="0" y="0"/>
                          <a:ext cx="5721350" cy="3144520"/>
                        </a:xfrm>
                        <a:prstGeom prst="rect"/>
                        <a:ln/>
                      </pic:spPr>
                    </pic:pic>
                  </a:graphicData>
                </a:graphic>
              </wp:anchor>
            </w:drawing>
          </mc:Fallback>
        </mc:AlternateContent>
      </w:r>
    </w:p>
    <w:p w:rsidR="00000000" w:rsidDel="00000000" w:rsidP="00000000" w:rsidRDefault="00000000" w:rsidRPr="00000000" w14:paraId="00000012">
      <w:pPr>
        <w:pageBreakBefore w:val="0"/>
        <w:jc w:val="center"/>
        <w:rPr>
          <w:sz w:val="28"/>
          <w:szCs w:val="28"/>
        </w:rPr>
      </w:pPr>
      <w:r w:rsidDel="00000000" w:rsidR="00000000" w:rsidRPr="00000000">
        <w:rPr>
          <w:rtl w:val="0"/>
        </w:rPr>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8db3e2" w:val="clear"/>
        <w:spacing w:after="0" w:before="0" w:line="240" w:lineRule="auto"/>
        <w:ind w:left="0" w:right="0" w:firstLine="0"/>
        <w:jc w:val="center"/>
        <w:rPr>
          <w:rFonts w:ascii="Calibri" w:cs="Calibri" w:eastAsia="Calibri" w:hAnsi="Calibri"/>
          <w:b w:val="1"/>
          <w:i w:val="0"/>
          <w:smallCaps w:val="0"/>
          <w:strike w:val="0"/>
          <w:color w:val="000000"/>
          <w:sz w:val="44"/>
          <w:szCs w:val="44"/>
          <w:u w:val="none"/>
          <w:shd w:fill="auto" w:val="clear"/>
          <w:vertAlign w:val="baseline"/>
        </w:rPr>
      </w:pPr>
      <w:r w:rsidDel="00000000" w:rsidR="00000000" w:rsidRPr="00000000">
        <w:rPr>
          <w:rFonts w:ascii="Calibri" w:cs="Calibri" w:eastAsia="Calibri" w:hAnsi="Calibri"/>
          <w:b w:val="1"/>
          <w:i w:val="0"/>
          <w:smallCaps w:val="0"/>
          <w:strike w:val="0"/>
          <w:color w:val="000000"/>
          <w:sz w:val="44"/>
          <w:szCs w:val="44"/>
          <w:u w:val="none"/>
          <w:shd w:fill="auto" w:val="clear"/>
          <w:vertAlign w:val="baseline"/>
          <w:rtl w:val="0"/>
        </w:rPr>
        <w:t xml:space="preserve">A Market Systems Analysis of the</w:t>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8db3e2" w:val="clear"/>
        <w:spacing w:after="0" w:before="0" w:line="240" w:lineRule="auto"/>
        <w:ind w:left="0" w:right="0" w:firstLine="0"/>
        <w:jc w:val="center"/>
        <w:rPr>
          <w:rFonts w:ascii="Calibri" w:cs="Calibri" w:eastAsia="Calibri" w:hAnsi="Calibri"/>
          <w:b w:val="1"/>
          <w:i w:val="0"/>
          <w:smallCaps w:val="0"/>
          <w:strike w:val="0"/>
          <w:color w:val="000000"/>
          <w:sz w:val="44"/>
          <w:szCs w:val="44"/>
          <w:u w:val="none"/>
          <w:shd w:fill="auto" w:val="clear"/>
          <w:vertAlign w:val="baseline"/>
        </w:rPr>
      </w:pPr>
      <w:r w:rsidDel="00000000" w:rsidR="00000000" w:rsidRPr="00000000">
        <w:rPr>
          <w:rFonts w:ascii="Calibri" w:cs="Calibri" w:eastAsia="Calibri" w:hAnsi="Calibri"/>
          <w:b w:val="1"/>
          <w:i w:val="1"/>
          <w:smallCaps w:val="0"/>
          <w:strike w:val="0"/>
          <w:color w:val="000000"/>
          <w:sz w:val="44"/>
          <w:szCs w:val="44"/>
          <w:u w:val="none"/>
          <w:shd w:fill="auto" w:val="clear"/>
          <w:vertAlign w:val="baseline"/>
          <w:rtl w:val="0"/>
        </w:rPr>
        <w:t xml:space="preserve">X</w:t>
      </w:r>
      <w:r w:rsidDel="00000000" w:rsidR="00000000" w:rsidRPr="00000000">
        <w:rPr>
          <w:rFonts w:ascii="Calibri" w:cs="Calibri" w:eastAsia="Calibri" w:hAnsi="Calibri"/>
          <w:b w:val="1"/>
          <w:i w:val="0"/>
          <w:smallCaps w:val="0"/>
          <w:strike w:val="0"/>
          <w:color w:val="000000"/>
          <w:sz w:val="44"/>
          <w:szCs w:val="44"/>
          <w:u w:val="none"/>
          <w:shd w:fill="auto" w:val="clear"/>
          <w:vertAlign w:val="baseline"/>
          <w:rtl w:val="0"/>
        </w:rPr>
        <w:t xml:space="preserve"> Sector in </w:t>
      </w:r>
      <w:r w:rsidDel="00000000" w:rsidR="00000000" w:rsidRPr="00000000">
        <w:rPr>
          <w:rFonts w:ascii="Calibri" w:cs="Calibri" w:eastAsia="Calibri" w:hAnsi="Calibri"/>
          <w:b w:val="1"/>
          <w:i w:val="1"/>
          <w:smallCaps w:val="0"/>
          <w:strike w:val="0"/>
          <w:color w:val="000000"/>
          <w:sz w:val="44"/>
          <w:szCs w:val="44"/>
          <w:u w:val="none"/>
          <w:shd w:fill="auto" w:val="clear"/>
          <w:vertAlign w:val="baseline"/>
          <w:rtl w:val="0"/>
        </w:rPr>
        <w:t xml:space="preserve">Region Y, Country Z</w:t>
      </w:r>
      <w:r w:rsidDel="00000000" w:rsidR="00000000" w:rsidRPr="00000000">
        <w:rPr>
          <w:rtl w:val="0"/>
        </w:rPr>
      </w:r>
    </w:p>
    <w:p w:rsidR="00000000" w:rsidDel="00000000" w:rsidP="00000000" w:rsidRDefault="00000000" w:rsidRPr="00000000" w14:paraId="00000015">
      <w:pPr>
        <w:pageBreakBefore w:val="0"/>
        <w:rPr/>
      </w:pPr>
      <w:r w:rsidDel="00000000" w:rsidR="00000000" w:rsidRPr="00000000">
        <w:rPr>
          <w:rtl w:val="0"/>
        </w:rPr>
      </w:r>
    </w:p>
    <w:p w:rsidR="00000000" w:rsidDel="00000000" w:rsidP="00000000" w:rsidRDefault="00000000" w:rsidRPr="00000000" w14:paraId="00000016">
      <w:pPr>
        <w:pageBreakBefore w:val="0"/>
        <w:ind w:left="720" w:hanging="720"/>
        <w:rPr/>
      </w:pPr>
      <w:r w:rsidDel="00000000" w:rsidR="00000000" w:rsidRPr="00000000">
        <w:rPr>
          <w:rtl w:val="0"/>
        </w:rPr>
        <w:t xml:space="preserve">Note:</w:t>
        <w:tab/>
        <w:t xml:space="preserve">More ‘catchy’ titles are also possible, and indeed recommended!</w:t>
        <w:br w:type="textWrapping"/>
        <w:t xml:space="preserve">The factual title then becomes a sub-title, which should capture the key info of the report.</w:t>
        <w:br w:type="textWrapping"/>
        <w:br w:type="textWrapping"/>
        <w:t xml:space="preserve">e.g.:</w:t>
        <w:tab/>
        <w:t xml:space="preserve">“</w:t>
      </w:r>
      <w:r w:rsidDel="00000000" w:rsidR="00000000" w:rsidRPr="00000000">
        <w:rPr>
          <w:b w:val="1"/>
          <w:rtl w:val="0"/>
        </w:rPr>
        <w:t xml:space="preserve">Weaving Better Working Conditions into Rwanda's Garment Industry</w:t>
      </w:r>
      <w:r w:rsidDel="00000000" w:rsidR="00000000" w:rsidRPr="00000000">
        <w:rPr>
          <w:rtl w:val="0"/>
        </w:rPr>
        <w:t xml:space="preserve">.</w:t>
        <w:br w:type="textWrapping"/>
        <w:tab/>
        <w:t xml:space="preserve">A Market Systems Analysis in Rwanda’s Garments and Tailoring Sector”</w:t>
      </w:r>
    </w:p>
    <w:p w:rsidR="00000000" w:rsidDel="00000000" w:rsidP="00000000" w:rsidRDefault="00000000" w:rsidRPr="00000000" w14:paraId="00000017">
      <w:pPr>
        <w:pageBreakBefore w:val="0"/>
        <w:ind w:left="1440" w:firstLine="0"/>
        <w:rPr/>
      </w:pPr>
      <w:r w:rsidDel="00000000" w:rsidR="00000000" w:rsidRPr="00000000">
        <w:rPr>
          <w:rtl w:val="0"/>
        </w:rPr>
        <w:t xml:space="preserve">“</w:t>
      </w:r>
      <w:r w:rsidDel="00000000" w:rsidR="00000000" w:rsidRPr="00000000">
        <w:rPr>
          <w:b w:val="1"/>
          <w:rtl w:val="0"/>
        </w:rPr>
        <w:t xml:space="preserve">Brewing Opportunity</w:t>
      </w:r>
      <w:r w:rsidDel="00000000" w:rsidR="00000000" w:rsidRPr="00000000">
        <w:rPr>
          <w:rtl w:val="0"/>
        </w:rPr>
        <w:t xml:space="preserve">.</w:t>
        <w:br w:type="textWrapping"/>
        <w:t xml:space="preserve">A Market Systems Analysis of the Tea Sector in Southern Shan, Myanmar”</w:t>
      </w:r>
    </w:p>
    <w:p w:rsidR="00000000" w:rsidDel="00000000" w:rsidP="00000000" w:rsidRDefault="00000000" w:rsidRPr="00000000" w14:paraId="00000018">
      <w:pPr>
        <w:pageBreakBefore w:val="0"/>
        <w:ind w:left="720" w:firstLine="0"/>
        <w:rPr/>
      </w:pPr>
      <w:r w:rsidDel="00000000" w:rsidR="00000000" w:rsidRPr="00000000">
        <w:rPr>
          <w:rtl w:val="0"/>
        </w:rPr>
      </w:r>
    </w:p>
    <w:p w:rsidR="00000000" w:rsidDel="00000000" w:rsidP="00000000" w:rsidRDefault="00000000" w:rsidRPr="00000000" w14:paraId="00000019">
      <w:pPr>
        <w:pageBreakBefore w:val="0"/>
        <w:jc w:val="right"/>
        <w:rPr/>
      </w:pPr>
      <w:r w:rsidDel="00000000" w:rsidR="00000000" w:rsidRPr="00000000">
        <w:rPr>
          <w:rtl w:val="0"/>
        </w:rPr>
      </w:r>
    </w:p>
    <w:p w:rsidR="00000000" w:rsidDel="00000000" w:rsidP="00000000" w:rsidRDefault="00000000" w:rsidRPr="00000000" w14:paraId="0000001A">
      <w:pPr>
        <w:pageBreakBefore w:val="0"/>
        <w:jc w:val="right"/>
        <w:rPr/>
      </w:pPr>
      <w:bookmarkStart w:colFirst="0" w:colLast="0" w:name="_heading=h.1fob9te" w:id="2"/>
      <w:bookmarkEnd w:id="2"/>
      <w:r w:rsidDel="00000000" w:rsidR="00000000" w:rsidRPr="00000000">
        <w:rPr>
          <w:rtl w:val="0"/>
        </w:rPr>
        <w:t xml:space="preserve">DD Month YYYY </w:t>
      </w:r>
    </w:p>
    <w:p w:rsidR="00000000" w:rsidDel="00000000" w:rsidP="00000000" w:rsidRDefault="00000000" w:rsidRPr="00000000" w14:paraId="0000001B">
      <w:pPr>
        <w:pageBreakBefore w:val="0"/>
        <w:rPr/>
      </w:pPr>
      <w:r w:rsidDel="00000000" w:rsidR="00000000" w:rsidRPr="00000000">
        <w:br w:type="page"/>
      </w: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1</wp:posOffset>
            </wp:positionH>
            <wp:positionV relativeFrom="paragraph">
              <wp:posOffset>409575</wp:posOffset>
            </wp:positionV>
            <wp:extent cx="1109345" cy="937895"/>
            <wp:effectExtent b="0" l="0" r="0" t="0"/>
            <wp:wrapSquare wrapText="bothSides" distB="0" distT="0" distL="114300" distR="114300"/>
            <wp:docPr id="235" name="image1.png"/>
            <a:graphic>
              <a:graphicData uri="http://schemas.openxmlformats.org/drawingml/2006/picture">
                <pic:pic>
                  <pic:nvPicPr>
                    <pic:cNvPr id="0" name="image1.png"/>
                    <pic:cNvPicPr preferRelativeResize="0"/>
                  </pic:nvPicPr>
                  <pic:blipFill>
                    <a:blip r:embed="rId18"/>
                    <a:srcRect b="0" l="0" r="0" t="0"/>
                    <a:stretch>
                      <a:fillRect/>
                    </a:stretch>
                  </pic:blipFill>
                  <pic:spPr>
                    <a:xfrm>
                      <a:off x="0" y="0"/>
                      <a:ext cx="1109345" cy="937895"/>
                    </a:xfrm>
                    <a:prstGeom prst="rect"/>
                    <a:ln/>
                  </pic:spPr>
                </pic:pic>
              </a:graphicData>
            </a:graphic>
          </wp:anchor>
        </w:drawing>
      </w:r>
      <w:r w:rsidDel="00000000" w:rsidR="00000000" w:rsidRPr="00000000">
        <mc:AlternateContent>
          <mc:Choice Requires="wpg">
            <w:drawing>
              <wp:anchor allowOverlap="1" behindDoc="0" distB="45720" distT="45720" distL="114300" distR="114300" hidden="0" layoutInCell="1" locked="0" relativeHeight="0" simplePos="0">
                <wp:simplePos x="0" y="0"/>
                <wp:positionH relativeFrom="column">
                  <wp:posOffset>3365500</wp:posOffset>
                </wp:positionH>
                <wp:positionV relativeFrom="paragraph">
                  <wp:posOffset>350520</wp:posOffset>
                </wp:positionV>
                <wp:extent cx="2370455" cy="1414145"/>
                <wp:effectExtent b="0" l="0" r="0" t="0"/>
                <wp:wrapSquare wrapText="bothSides" distB="45720" distT="45720" distL="114300" distR="114300"/>
                <wp:docPr id="223" name=""/>
                <a:graphic>
                  <a:graphicData uri="http://schemas.microsoft.com/office/word/2010/wordprocessingShape">
                    <wps:wsp>
                      <wps:cNvSpPr/>
                      <wps:cNvPr id="6" name="Shape 6"/>
                      <wps:spPr>
                        <a:xfrm>
                          <a:off x="4165535" y="3077690"/>
                          <a:ext cx="2360930" cy="1404620"/>
                        </a:xfrm>
                        <a:prstGeom prst="rect">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160" w:before="0" w:line="258.99999618530273"/>
                              <w:ind w:left="0" w:right="0" w:firstLine="0"/>
                              <w:jc w:val="center"/>
                              <w:textDirection w:val="btLr"/>
                            </w:pPr>
                          </w:p>
                          <w:p w:rsidR="00000000" w:rsidDel="00000000" w:rsidP="00000000" w:rsidRDefault="00000000" w:rsidRPr="00000000">
                            <w:pPr>
                              <w:spacing w:after="160" w:before="0" w:line="258.99999618530273"/>
                              <w:ind w:left="0" w:right="0" w:firstLine="0"/>
                              <w:jc w:val="center"/>
                              <w:textDirection w:val="btLr"/>
                            </w:pPr>
                            <w:r w:rsidDel="00000000" w:rsidR="00000000" w:rsidRPr="00000000">
                              <w:rPr>
                                <w:rFonts w:ascii="Arial" w:cs="Arial" w:eastAsia="Arial" w:hAnsi="Arial"/>
                                <w:b w:val="0"/>
                                <w:i w:val="0"/>
                                <w:smallCaps w:val="0"/>
                                <w:strike w:val="0"/>
                                <w:color w:val="000000"/>
                                <w:sz w:val="28"/>
                                <w:vertAlign w:val="baseline"/>
                              </w:rPr>
                            </w:r>
                            <w:r w:rsidDel="00000000" w:rsidR="00000000" w:rsidRPr="00000000">
                              <w:rPr>
                                <w:rFonts w:ascii="Calibri" w:cs="Calibri" w:eastAsia="Calibri" w:hAnsi="Calibri"/>
                                <w:b w:val="0"/>
                                <w:i w:val="1"/>
                                <w:smallCaps w:val="0"/>
                                <w:strike w:val="0"/>
                                <w:color w:val="000000"/>
                                <w:sz w:val="22"/>
                                <w:vertAlign w:val="baseline"/>
                              </w:rPr>
                              <w:t xml:space="preserve">Insert other logos here</w:t>
                            </w:r>
                          </w:p>
                          <w:p w:rsidR="00000000" w:rsidDel="00000000" w:rsidP="00000000" w:rsidRDefault="00000000" w:rsidRPr="00000000">
                            <w:pPr>
                              <w:spacing w:after="160" w:before="0" w:line="258.99999618530273"/>
                              <w:ind w:left="0" w:right="0" w:firstLine="0"/>
                              <w:jc w:val="center"/>
                              <w:textDirection w:val="btLr"/>
                            </w:pPr>
                            <w:r w:rsidDel="00000000" w:rsidR="00000000" w:rsidRPr="00000000">
                              <w:rPr>
                                <w:rFonts w:ascii="Calibri" w:cs="Calibri" w:eastAsia="Calibri" w:hAnsi="Calibri"/>
                                <w:b w:val="0"/>
                                <w:i w:val="1"/>
                                <w:smallCaps w:val="0"/>
                                <w:strike w:val="0"/>
                                <w:color w:val="000000"/>
                                <w:sz w:val="22"/>
                                <w:vertAlign w:val="baseline"/>
                              </w:rPr>
                            </w:r>
                          </w:p>
                        </w:txbxContent>
                      </wps:txbx>
                      <wps:bodyPr anchorCtr="0" anchor="ctr" bIns="45700" lIns="91425" spcFirstLastPara="1" rIns="91425" wrap="square" tIns="45700">
                        <a:noAutofit/>
                      </wps:bodyPr>
                    </wps:wsp>
                  </a:graphicData>
                </a:graphic>
              </wp:anchor>
            </w:drawing>
          </mc:Choice>
          <mc:Fallback>
            <w:drawing>
              <wp:anchor allowOverlap="1" behindDoc="0" distB="45720" distT="45720" distL="114300" distR="114300" hidden="0" layoutInCell="1" locked="0" relativeHeight="0" simplePos="0">
                <wp:simplePos x="0" y="0"/>
                <wp:positionH relativeFrom="column">
                  <wp:posOffset>3365500</wp:posOffset>
                </wp:positionH>
                <wp:positionV relativeFrom="paragraph">
                  <wp:posOffset>350520</wp:posOffset>
                </wp:positionV>
                <wp:extent cx="2370455" cy="1414145"/>
                <wp:effectExtent b="0" l="0" r="0" t="0"/>
                <wp:wrapSquare wrapText="bothSides" distB="45720" distT="45720" distL="114300" distR="114300"/>
                <wp:docPr id="223" name="image7.png"/>
                <a:graphic>
                  <a:graphicData uri="http://schemas.openxmlformats.org/drawingml/2006/picture">
                    <pic:pic>
                      <pic:nvPicPr>
                        <pic:cNvPr id="0" name="image7.png"/>
                        <pic:cNvPicPr preferRelativeResize="0"/>
                      </pic:nvPicPr>
                      <pic:blipFill>
                        <a:blip r:embed="rId19"/>
                        <a:srcRect/>
                        <a:stretch>
                          <a:fillRect/>
                        </a:stretch>
                      </pic:blipFill>
                      <pic:spPr>
                        <a:xfrm>
                          <a:off x="0" y="0"/>
                          <a:ext cx="2370455" cy="1414145"/>
                        </a:xfrm>
                        <a:prstGeom prst="rect"/>
                        <a:ln/>
                      </pic:spPr>
                    </pic:pic>
                  </a:graphicData>
                </a:graphic>
              </wp:anchor>
            </w:drawing>
          </mc:Fallback>
        </mc:AlternateContent>
      </w:r>
    </w:p>
    <w:p w:rsidR="00000000" w:rsidDel="00000000" w:rsidP="00000000" w:rsidRDefault="00000000" w:rsidRPr="00000000" w14:paraId="0000001C">
      <w:pPr>
        <w:pStyle w:val="Heading1"/>
        <w:pageBreakBefore w:val="0"/>
        <w:rPr/>
      </w:pPr>
      <w:r w:rsidDel="00000000" w:rsidR="00000000" w:rsidRPr="00000000">
        <w:rPr>
          <w:rtl w:val="0"/>
        </w:rPr>
        <w:t xml:space="preserve">Model Copyright Page</w:t>
      </w:r>
    </w:p>
    <w:p w:rsidR="00000000" w:rsidDel="00000000" w:rsidP="00000000" w:rsidRDefault="00000000" w:rsidRPr="00000000" w14:paraId="0000001D">
      <w:pPr>
        <w:pageBreakBefore w:val="0"/>
        <w:widowControl w:val="0"/>
        <w:tabs>
          <w:tab w:val="right" w:pos="9025"/>
        </w:tabs>
        <w:spacing w:after="0" w:line="240" w:lineRule="auto"/>
        <w:jc w:val="both"/>
        <w:rPr>
          <w:rFonts w:ascii="Calibri" w:cs="Calibri" w:eastAsia="Calibri" w:hAnsi="Calibri"/>
        </w:rPr>
      </w:pPr>
      <w:r w:rsidDel="00000000" w:rsidR="00000000" w:rsidRPr="00000000">
        <w:rPr>
          <w:rFonts w:ascii="Calibri" w:cs="Calibri" w:eastAsia="Calibri" w:hAnsi="Calibri"/>
          <w:rtl w:val="0"/>
        </w:rPr>
        <w:t xml:space="preserve">For more information on copyright &amp; to request an ISBN, visit the </w:t>
      </w:r>
      <w:hyperlink r:id="rId20">
        <w:r w:rsidDel="00000000" w:rsidR="00000000" w:rsidRPr="00000000">
          <w:rPr>
            <w:rFonts w:ascii="Calibri" w:cs="Calibri" w:eastAsia="Calibri" w:hAnsi="Calibri"/>
            <w:color w:val="0000ff"/>
            <w:u w:val="single"/>
            <w:rtl w:val="0"/>
          </w:rPr>
          <w:t xml:space="preserve">DCOMM Publishing guidance page</w:t>
        </w:r>
      </w:hyperlink>
      <w:r w:rsidDel="00000000" w:rsidR="00000000" w:rsidRPr="00000000">
        <w:rPr>
          <w:rFonts w:ascii="Calibri" w:cs="Calibri" w:eastAsia="Calibri" w:hAnsi="Calibri"/>
          <w:rtl w:val="0"/>
        </w:rPr>
        <w:t xml:space="preserve">.</w:t>
      </w:r>
    </w:p>
    <w:p w:rsidR="00000000" w:rsidDel="00000000" w:rsidP="00000000" w:rsidRDefault="00000000" w:rsidRPr="00000000" w14:paraId="0000001E">
      <w:pPr>
        <w:pageBreakBefore w:val="0"/>
        <w:widowControl w:val="0"/>
        <w:spacing w:after="0" w:line="240" w:lineRule="auto"/>
        <w:jc w:val="both"/>
        <w:rPr>
          <w:rFonts w:ascii="Calibri" w:cs="Calibri" w:eastAsia="Calibri" w:hAnsi="Calibri"/>
          <w:sz w:val="20"/>
          <w:szCs w:val="20"/>
        </w:rPr>
      </w:pPr>
      <w:r w:rsidDel="00000000" w:rsidR="00000000" w:rsidRPr="00000000">
        <w:rPr>
          <w:rFonts w:ascii="Calibri" w:cs="Calibri" w:eastAsia="Calibri" w:hAnsi="Calibri"/>
          <w:sz w:val="24"/>
          <w:szCs w:val="24"/>
          <w:rtl w:val="0"/>
        </w:rPr>
        <w:t xml:space="preserve">***************************************************************************</w:t>
      </w:r>
      <w:r w:rsidDel="00000000" w:rsidR="00000000" w:rsidRPr="00000000">
        <w:rPr>
          <w:rtl w:val="0"/>
        </w:rPr>
      </w:r>
    </w:p>
    <w:p w:rsidR="00000000" w:rsidDel="00000000" w:rsidP="00000000" w:rsidRDefault="00000000" w:rsidRPr="00000000" w14:paraId="0000001F">
      <w:pPr>
        <w:pageBreakBefore w:val="0"/>
        <w:widowControl w:val="0"/>
        <w:spacing w:after="0" w:line="240" w:lineRule="auto"/>
        <w:jc w:val="both"/>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20">
      <w:pPr>
        <w:pageBreakBefore w:val="0"/>
        <w:widowControl w:val="0"/>
        <w:spacing w:after="0" w:line="240" w:lineRule="auto"/>
        <w:jc w:val="both"/>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21">
      <w:pPr>
        <w:pageBreakBefore w:val="0"/>
        <w:widowControl w:val="0"/>
        <w:spacing w:after="0" w:line="240" w:lineRule="auto"/>
        <w:jc w:val="both"/>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22">
      <w:pPr>
        <w:pageBreakBefore w:val="0"/>
        <w:widowControl w:val="0"/>
        <w:spacing w:after="0" w:line="240" w:lineRule="auto"/>
        <w:jc w:val="both"/>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23">
      <w:pPr>
        <w:pageBreakBefore w:val="0"/>
        <w:widowControl w:val="0"/>
        <w:spacing w:after="0" w:line="240" w:lineRule="auto"/>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Copyright © International Labour Organization (</w:t>
      </w:r>
      <w:r w:rsidDel="00000000" w:rsidR="00000000" w:rsidRPr="00000000">
        <w:rPr>
          <w:rFonts w:ascii="Calibri" w:cs="Calibri" w:eastAsia="Calibri" w:hAnsi="Calibri"/>
          <w:i w:val="1"/>
          <w:sz w:val="20"/>
          <w:szCs w:val="20"/>
          <w:rtl w:val="0"/>
        </w:rPr>
        <w:t xml:space="preserve">year</w:t>
      </w:r>
      <w:r w:rsidDel="00000000" w:rsidR="00000000" w:rsidRPr="00000000">
        <w:rPr>
          <w:rFonts w:ascii="Calibri" w:cs="Calibri" w:eastAsia="Calibri" w:hAnsi="Calibri"/>
          <w:sz w:val="20"/>
          <w:szCs w:val="20"/>
          <w:rtl w:val="0"/>
        </w:rPr>
        <w:t xml:space="preserve">)</w:t>
      </w:r>
    </w:p>
    <w:p w:rsidR="00000000" w:rsidDel="00000000" w:rsidP="00000000" w:rsidRDefault="00000000" w:rsidRPr="00000000" w14:paraId="00000024">
      <w:pPr>
        <w:pageBreakBefore w:val="0"/>
        <w:widowControl w:val="0"/>
        <w:spacing w:after="0" w:line="240" w:lineRule="auto"/>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First published (</w:t>
      </w:r>
      <w:r w:rsidDel="00000000" w:rsidR="00000000" w:rsidRPr="00000000">
        <w:rPr>
          <w:rFonts w:ascii="Calibri" w:cs="Calibri" w:eastAsia="Calibri" w:hAnsi="Calibri"/>
          <w:i w:val="1"/>
          <w:sz w:val="20"/>
          <w:szCs w:val="20"/>
          <w:rtl w:val="0"/>
        </w:rPr>
        <w:t xml:space="preserve">year</w:t>
      </w:r>
      <w:r w:rsidDel="00000000" w:rsidR="00000000" w:rsidRPr="00000000">
        <w:rPr>
          <w:rFonts w:ascii="Calibri" w:cs="Calibri" w:eastAsia="Calibri" w:hAnsi="Calibri"/>
          <w:sz w:val="20"/>
          <w:szCs w:val="20"/>
          <w:rtl w:val="0"/>
        </w:rPr>
        <w:t xml:space="preserve">)</w:t>
      </w:r>
    </w:p>
    <w:p w:rsidR="00000000" w:rsidDel="00000000" w:rsidP="00000000" w:rsidRDefault="00000000" w:rsidRPr="00000000" w14:paraId="00000025">
      <w:pPr>
        <w:pageBreakBefore w:val="0"/>
        <w:widowControl w:val="0"/>
        <w:spacing w:after="0" w:line="240" w:lineRule="auto"/>
        <w:jc w:val="both"/>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26">
      <w:pPr>
        <w:pageBreakBefore w:val="0"/>
        <w:widowControl w:val="0"/>
        <w:spacing w:after="0" w:line="240" w:lineRule="auto"/>
        <w:jc w:val="both"/>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27">
      <w:pPr>
        <w:pageBreakBefore w:val="0"/>
        <w:widowControl w:val="0"/>
        <w:spacing w:after="100" w:line="240" w:lineRule="auto"/>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Publications of the International Labour Office enjoy copyright under Protocol 2 of the Universal Copyright Convention. Nevertheless, short excerpts from them may be reproduced without authorization, on condition that the source is indicated. For rights of reproduction or translation, application should be made to ILO Publications (Rights and Licensing), International Labour Office, CH-1211 Geneva 22, Switzerland, or by email: </w:t>
      </w:r>
      <w:hyperlink r:id="rId21">
        <w:r w:rsidDel="00000000" w:rsidR="00000000" w:rsidRPr="00000000">
          <w:rPr>
            <w:rFonts w:ascii="Calibri" w:cs="Calibri" w:eastAsia="Calibri" w:hAnsi="Calibri"/>
            <w:color w:val="0000ff"/>
            <w:sz w:val="20"/>
            <w:szCs w:val="20"/>
            <w:u w:val="single"/>
            <w:rtl w:val="0"/>
          </w:rPr>
          <w:t xml:space="preserve">rights@ilo.org</w:t>
        </w:r>
      </w:hyperlink>
      <w:r w:rsidDel="00000000" w:rsidR="00000000" w:rsidRPr="00000000">
        <w:rPr>
          <w:rFonts w:ascii="Calibri" w:cs="Calibri" w:eastAsia="Calibri" w:hAnsi="Calibri"/>
          <w:sz w:val="20"/>
          <w:szCs w:val="20"/>
          <w:rtl w:val="0"/>
        </w:rPr>
        <w:t xml:space="preserve">. The International Labour Office welcomes such applications.</w:t>
      </w:r>
    </w:p>
    <w:p w:rsidR="00000000" w:rsidDel="00000000" w:rsidP="00000000" w:rsidRDefault="00000000" w:rsidRPr="00000000" w14:paraId="00000028">
      <w:pPr>
        <w:pageBreakBefore w:val="0"/>
        <w:widowControl w:val="0"/>
        <w:spacing w:after="0" w:line="240" w:lineRule="auto"/>
        <w:jc w:val="both"/>
        <w:rPr>
          <w:rFonts w:ascii="Calibri" w:cs="Calibri" w:eastAsia="Calibri" w:hAnsi="Calibri"/>
          <w:sz w:val="20"/>
          <w:szCs w:val="20"/>
        </w:rPr>
      </w:pPr>
      <w:r w:rsidDel="00000000" w:rsidR="00000000" w:rsidRPr="00000000">
        <w:rPr>
          <w:rFonts w:ascii="Calibri" w:cs="Calibri" w:eastAsia="Calibri" w:hAnsi="Calibri"/>
          <w:color w:val="000000"/>
          <w:sz w:val="20"/>
          <w:szCs w:val="20"/>
          <w:rtl w:val="0"/>
        </w:rPr>
        <w:t xml:space="preserve">Libraries, institutions and other users registered with a reproduction rights organization may make copies in accordance with the licences issued to them for this purpose. Visit </w:t>
      </w:r>
      <w:hyperlink r:id="rId22">
        <w:r w:rsidDel="00000000" w:rsidR="00000000" w:rsidRPr="00000000">
          <w:rPr>
            <w:rFonts w:ascii="Calibri" w:cs="Calibri" w:eastAsia="Calibri" w:hAnsi="Calibri"/>
            <w:color w:val="0000ff"/>
            <w:sz w:val="20"/>
            <w:szCs w:val="20"/>
            <w:u w:val="single"/>
            <w:rtl w:val="0"/>
          </w:rPr>
          <w:t xml:space="preserve">www.ifrro.org</w:t>
        </w:r>
      </w:hyperlink>
      <w:r w:rsidDel="00000000" w:rsidR="00000000" w:rsidRPr="00000000">
        <w:rPr>
          <w:rFonts w:ascii="Calibri" w:cs="Calibri" w:eastAsia="Calibri" w:hAnsi="Calibri"/>
          <w:color w:val="000000"/>
          <w:sz w:val="20"/>
          <w:szCs w:val="20"/>
          <w:rtl w:val="0"/>
        </w:rPr>
        <w:t xml:space="preserve"> to find the reproduction rights organization in your country.</w:t>
      </w:r>
      <w:r w:rsidDel="00000000" w:rsidR="00000000" w:rsidRPr="00000000">
        <w:rPr>
          <w:rtl w:val="0"/>
        </w:rPr>
      </w:r>
    </w:p>
    <w:p w:rsidR="00000000" w:rsidDel="00000000" w:rsidP="00000000" w:rsidRDefault="00000000" w:rsidRPr="00000000" w14:paraId="00000029">
      <w:pPr>
        <w:pageBreakBefore w:val="0"/>
        <w:widowControl w:val="0"/>
        <w:spacing w:after="0" w:line="14.399999999999999" w:lineRule="auto"/>
        <w:jc w:val="both"/>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2A">
      <w:pPr>
        <w:pageBreakBefore w:val="0"/>
        <w:widowControl w:val="0"/>
        <w:spacing w:after="0" w:line="240" w:lineRule="auto"/>
        <w:jc w:val="both"/>
        <w:rPr>
          <w:rFonts w:ascii="Calibri" w:cs="Calibri" w:eastAsia="Calibri" w:hAnsi="Calibri"/>
          <w:sz w:val="20"/>
          <w:szCs w:val="20"/>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12701</wp:posOffset>
                </wp:positionH>
                <wp:positionV relativeFrom="paragraph">
                  <wp:posOffset>114300</wp:posOffset>
                </wp:positionV>
                <wp:extent cx="5780405" cy="12700"/>
                <wp:effectExtent b="0" l="0" r="0" t="0"/>
                <wp:wrapNone/>
                <wp:docPr id="226" name=""/>
                <a:graphic>
                  <a:graphicData uri="http://schemas.microsoft.com/office/word/2010/wordprocessingShape">
                    <wps:wsp>
                      <wps:cNvCnPr/>
                      <wps:spPr>
                        <a:xfrm>
                          <a:off x="2455798" y="3780000"/>
                          <a:ext cx="5780405" cy="0"/>
                        </a:xfrm>
                        <a:prstGeom prst="straightConnector1">
                          <a:avLst/>
                        </a:pr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12701</wp:posOffset>
                </wp:positionH>
                <wp:positionV relativeFrom="paragraph">
                  <wp:posOffset>114300</wp:posOffset>
                </wp:positionV>
                <wp:extent cx="5780405" cy="12700"/>
                <wp:effectExtent b="0" l="0" r="0" t="0"/>
                <wp:wrapNone/>
                <wp:docPr id="226" name="image10.png"/>
                <a:graphic>
                  <a:graphicData uri="http://schemas.openxmlformats.org/drawingml/2006/picture">
                    <pic:pic>
                      <pic:nvPicPr>
                        <pic:cNvPr id="0" name="image10.png"/>
                        <pic:cNvPicPr preferRelativeResize="0"/>
                      </pic:nvPicPr>
                      <pic:blipFill>
                        <a:blip r:embed="rId23"/>
                        <a:srcRect/>
                        <a:stretch>
                          <a:fillRect/>
                        </a:stretch>
                      </pic:blipFill>
                      <pic:spPr>
                        <a:xfrm>
                          <a:off x="0" y="0"/>
                          <a:ext cx="5780405" cy="12700"/>
                        </a:xfrm>
                        <a:prstGeom prst="rect"/>
                        <a:ln/>
                      </pic:spPr>
                    </pic:pic>
                  </a:graphicData>
                </a:graphic>
              </wp:anchor>
            </w:drawing>
          </mc:Fallback>
        </mc:AlternateContent>
      </w:r>
    </w:p>
    <w:p w:rsidR="00000000" w:rsidDel="00000000" w:rsidP="00000000" w:rsidRDefault="00000000" w:rsidRPr="00000000" w14:paraId="0000002B">
      <w:pPr>
        <w:pageBreakBefore w:val="0"/>
        <w:widowControl w:val="0"/>
        <w:spacing w:after="0" w:line="240" w:lineRule="auto"/>
        <w:jc w:val="both"/>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2C">
      <w:pPr>
        <w:pageBreakBefore w:val="0"/>
        <w:widowControl w:val="0"/>
        <w:tabs>
          <w:tab w:val="right" w:pos="9025"/>
        </w:tabs>
        <w:spacing w:after="0" w:line="240" w:lineRule="auto"/>
        <w:jc w:val="both"/>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Include ISBN (print + PDF + any other formats) here</w:t>
      </w:r>
    </w:p>
    <w:p w:rsidR="00000000" w:rsidDel="00000000" w:rsidP="00000000" w:rsidRDefault="00000000" w:rsidRPr="00000000" w14:paraId="0000002D">
      <w:pPr>
        <w:pageBreakBefore w:val="0"/>
        <w:widowControl w:val="0"/>
        <w:tabs>
          <w:tab w:val="right" w:pos="9025"/>
        </w:tabs>
        <w:spacing w:after="0" w:line="240" w:lineRule="auto"/>
        <w:jc w:val="both"/>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Include ISSN (print + PDF) here, if applicable</w:t>
      </w:r>
    </w:p>
    <w:p w:rsidR="00000000" w:rsidDel="00000000" w:rsidP="00000000" w:rsidRDefault="00000000" w:rsidRPr="00000000" w14:paraId="0000002E">
      <w:pPr>
        <w:pageBreakBefore w:val="0"/>
        <w:widowControl w:val="0"/>
        <w:spacing w:after="0" w:line="240" w:lineRule="auto"/>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2F">
      <w:pPr>
        <w:pageBreakBefore w:val="0"/>
        <w:widowControl w:val="0"/>
        <w:spacing w:after="0" w:line="240" w:lineRule="auto"/>
        <w:rPr>
          <w:rFonts w:ascii="Calibri" w:cs="Calibri" w:eastAsia="Calibri" w:hAnsi="Calibri"/>
          <w:b w:val="1"/>
          <w:i w:val="1"/>
          <w:sz w:val="20"/>
          <w:szCs w:val="20"/>
        </w:rPr>
      </w:pPr>
      <w:r w:rsidDel="00000000" w:rsidR="00000000" w:rsidRPr="00000000">
        <w:rPr>
          <w:rFonts w:ascii="Calibri" w:cs="Calibri" w:eastAsia="Calibri" w:hAnsi="Calibri"/>
          <w:b w:val="1"/>
          <w:i w:val="1"/>
          <w:sz w:val="20"/>
          <w:szCs w:val="20"/>
          <w:rtl w:val="0"/>
        </w:rPr>
        <w:t xml:space="preserve">If the publication exists in several languages, add:  </w:t>
      </w:r>
    </w:p>
    <w:p w:rsidR="00000000" w:rsidDel="00000000" w:rsidP="00000000" w:rsidRDefault="00000000" w:rsidRPr="00000000" w14:paraId="00000030">
      <w:pPr>
        <w:pageBreakBefore w:val="0"/>
        <w:widowControl w:val="0"/>
        <w:spacing w:after="0" w:line="240"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Also available in [language]:</w:t>
      </w:r>
      <w:r w:rsidDel="00000000" w:rsidR="00000000" w:rsidRPr="00000000">
        <w:rPr>
          <w:rFonts w:ascii="Calibri" w:cs="Calibri" w:eastAsia="Calibri" w:hAnsi="Calibri"/>
          <w:i w:val="1"/>
          <w:sz w:val="20"/>
          <w:szCs w:val="20"/>
          <w:rtl w:val="0"/>
        </w:rPr>
        <w:t xml:space="preserve"> (title) </w:t>
      </w:r>
      <w:r w:rsidDel="00000000" w:rsidR="00000000" w:rsidRPr="00000000">
        <w:rPr>
          <w:rFonts w:ascii="Calibri" w:cs="Calibri" w:eastAsia="Calibri" w:hAnsi="Calibri"/>
          <w:sz w:val="20"/>
          <w:szCs w:val="20"/>
          <w:rtl w:val="0"/>
        </w:rPr>
        <w:t xml:space="preserve">(ISBN 92-2-2...-./ISSN, if applicable</w:t>
      </w:r>
      <w:r w:rsidDel="00000000" w:rsidR="00000000" w:rsidRPr="00000000">
        <w:rPr>
          <w:rFonts w:ascii="Calibri" w:cs="Calibri" w:eastAsia="Calibri" w:hAnsi="Calibri"/>
          <w:i w:val="1"/>
          <w:sz w:val="20"/>
          <w:szCs w:val="20"/>
          <w:rtl w:val="0"/>
        </w:rPr>
        <w:t xml:space="preserve">), Geneva, (year) ….</w:t>
      </w:r>
      <w:r w:rsidDel="00000000" w:rsidR="00000000" w:rsidRPr="00000000">
        <w:rPr>
          <w:rtl w:val="0"/>
        </w:rPr>
      </w:r>
    </w:p>
    <w:p w:rsidR="00000000" w:rsidDel="00000000" w:rsidP="00000000" w:rsidRDefault="00000000" w:rsidRPr="00000000" w14:paraId="00000031">
      <w:pPr>
        <w:pageBreakBefore w:val="0"/>
        <w:widowControl w:val="0"/>
        <w:spacing w:after="0" w:line="240" w:lineRule="auto"/>
        <w:jc w:val="both"/>
        <w:rPr>
          <w:rFonts w:ascii="Calibri" w:cs="Calibri" w:eastAsia="Calibri" w:hAnsi="Calibri"/>
          <w:i w:val="1"/>
          <w:sz w:val="20"/>
          <w:szCs w:val="20"/>
        </w:rPr>
      </w:pPr>
      <w:r w:rsidDel="00000000" w:rsidR="00000000" w:rsidRPr="00000000">
        <w:rPr>
          <w:rFonts w:ascii="Calibri" w:cs="Calibri" w:eastAsia="Calibri" w:hAnsi="Calibri"/>
          <w:sz w:val="20"/>
          <w:szCs w:val="20"/>
          <w:rtl w:val="0"/>
        </w:rPr>
        <w:tab/>
        <w:tab/>
        <w:tab/>
        <w:tab/>
        <w:tab/>
        <w:tab/>
      </w:r>
      <w:r w:rsidDel="00000000" w:rsidR="00000000" w:rsidRPr="00000000">
        <w:rPr>
          <w:rFonts w:ascii="Calibri" w:cs="Calibri" w:eastAsia="Calibri" w:hAnsi="Calibri"/>
          <w:i w:val="1"/>
          <w:sz w:val="20"/>
          <w:szCs w:val="20"/>
          <w:rtl w:val="0"/>
        </w:rPr>
        <w:tab/>
        <w:tab/>
      </w:r>
    </w:p>
    <w:p w:rsidR="00000000" w:rsidDel="00000000" w:rsidP="00000000" w:rsidRDefault="00000000" w:rsidRPr="00000000" w14:paraId="00000032">
      <w:pPr>
        <w:pageBreakBefore w:val="0"/>
        <w:widowControl w:val="0"/>
        <w:spacing w:after="0" w:line="240" w:lineRule="auto"/>
        <w:jc w:val="both"/>
        <w:rPr>
          <w:rFonts w:ascii="Calibri" w:cs="Calibri" w:eastAsia="Calibri" w:hAnsi="Calibri"/>
          <w:sz w:val="20"/>
          <w:szCs w:val="20"/>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12701</wp:posOffset>
                </wp:positionH>
                <wp:positionV relativeFrom="paragraph">
                  <wp:posOffset>114300</wp:posOffset>
                </wp:positionV>
                <wp:extent cx="5780405" cy="12700"/>
                <wp:effectExtent b="0" l="0" r="0" t="0"/>
                <wp:wrapNone/>
                <wp:docPr id="219" name=""/>
                <a:graphic>
                  <a:graphicData uri="http://schemas.microsoft.com/office/word/2010/wordprocessingShape">
                    <wps:wsp>
                      <wps:cNvCnPr/>
                      <wps:spPr>
                        <a:xfrm>
                          <a:off x="2455798" y="3780000"/>
                          <a:ext cx="5780405" cy="0"/>
                        </a:xfrm>
                        <a:prstGeom prst="straightConnector1">
                          <a:avLst/>
                        </a:pr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12701</wp:posOffset>
                </wp:positionH>
                <wp:positionV relativeFrom="paragraph">
                  <wp:posOffset>114300</wp:posOffset>
                </wp:positionV>
                <wp:extent cx="5780405" cy="12700"/>
                <wp:effectExtent b="0" l="0" r="0" t="0"/>
                <wp:wrapNone/>
                <wp:docPr id="219" name="image3.png"/>
                <a:graphic>
                  <a:graphicData uri="http://schemas.openxmlformats.org/drawingml/2006/picture">
                    <pic:pic>
                      <pic:nvPicPr>
                        <pic:cNvPr id="0" name="image3.png"/>
                        <pic:cNvPicPr preferRelativeResize="0"/>
                      </pic:nvPicPr>
                      <pic:blipFill>
                        <a:blip r:embed="rId24"/>
                        <a:srcRect/>
                        <a:stretch>
                          <a:fillRect/>
                        </a:stretch>
                      </pic:blipFill>
                      <pic:spPr>
                        <a:xfrm>
                          <a:off x="0" y="0"/>
                          <a:ext cx="5780405" cy="12700"/>
                        </a:xfrm>
                        <a:prstGeom prst="rect"/>
                        <a:ln/>
                      </pic:spPr>
                    </pic:pic>
                  </a:graphicData>
                </a:graphic>
              </wp:anchor>
            </w:drawing>
          </mc:Fallback>
        </mc:AlternateContent>
      </w:r>
    </w:p>
    <w:p w:rsidR="00000000" w:rsidDel="00000000" w:rsidP="00000000" w:rsidRDefault="00000000" w:rsidRPr="00000000" w14:paraId="00000033">
      <w:pPr>
        <w:pageBreakBefore w:val="0"/>
        <w:widowControl w:val="0"/>
        <w:spacing w:after="0" w:line="240" w:lineRule="auto"/>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34">
      <w:pPr>
        <w:pageBreakBefore w:val="0"/>
        <w:widowControl w:val="0"/>
        <w:spacing w:after="0" w:line="14.399999999999999" w:lineRule="auto"/>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35">
      <w:pPr>
        <w:pageBreakBefore w:val="0"/>
        <w:widowControl w:val="0"/>
        <w:spacing w:after="0" w:line="240" w:lineRule="auto"/>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36">
      <w:pPr>
        <w:pageBreakBefore w:val="0"/>
        <w:widowControl w:val="0"/>
        <w:spacing w:after="100" w:line="240"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The designations employed in ILO publications, which are in conformity with United Nations practice, and the presentation of material therein do not imply the expression of any opinion whatsoever on the part of the International Labour Office concerning the legal status of any country, area or territory or of its authorities, or concerning the delimitation of its frontiers.</w:t>
      </w:r>
    </w:p>
    <w:p w:rsidR="00000000" w:rsidDel="00000000" w:rsidP="00000000" w:rsidRDefault="00000000" w:rsidRPr="00000000" w14:paraId="00000037">
      <w:pPr>
        <w:pageBreakBefore w:val="0"/>
        <w:widowControl w:val="0"/>
        <w:spacing w:after="100" w:line="240"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The responsibility for opinions expressed in signed articles, studies and other contributions rests solely with their authors, and publication does not constitute an endorsement by the International Labour Office of the opinions expressed in them. </w:t>
      </w:r>
    </w:p>
    <w:p w:rsidR="00000000" w:rsidDel="00000000" w:rsidP="00000000" w:rsidRDefault="00000000" w:rsidRPr="00000000" w14:paraId="00000038">
      <w:pPr>
        <w:pageBreakBefore w:val="0"/>
        <w:widowControl w:val="0"/>
        <w:spacing w:after="100" w:line="240"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Reference to names of firms and commercial products and processes does not imply their endorsement by the International Labour Office, and any failure to mention a particular firm, commercial product or process is not a sign of disapproval.</w:t>
      </w:r>
    </w:p>
    <w:p w:rsidR="00000000" w:rsidDel="00000000" w:rsidP="00000000" w:rsidRDefault="00000000" w:rsidRPr="00000000" w14:paraId="00000039">
      <w:pPr>
        <w:pageBreakBefore w:val="0"/>
        <w:widowControl w:val="0"/>
        <w:spacing w:after="100" w:line="240" w:lineRule="auto"/>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3A">
      <w:pPr>
        <w:pageBreakBefore w:val="0"/>
        <w:widowControl w:val="0"/>
        <w:spacing w:after="100" w:line="240" w:lineRule="auto"/>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3B">
      <w:pPr>
        <w:pageBreakBefore w:val="0"/>
        <w:widowControl w:val="0"/>
        <w:spacing w:after="100" w:line="240"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Information on ILO publications and digital products can be found at: </w:t>
      </w:r>
      <w:hyperlink r:id="rId25">
        <w:r w:rsidDel="00000000" w:rsidR="00000000" w:rsidRPr="00000000">
          <w:rPr>
            <w:rFonts w:ascii="Calibri" w:cs="Calibri" w:eastAsia="Calibri" w:hAnsi="Calibri"/>
            <w:color w:val="0000ff"/>
            <w:sz w:val="20"/>
            <w:szCs w:val="20"/>
            <w:u w:val="single"/>
            <w:rtl w:val="0"/>
          </w:rPr>
          <w:t xml:space="preserve">www.ilo.org/publns</w:t>
        </w:r>
      </w:hyperlink>
      <w:r w:rsidDel="00000000" w:rsidR="00000000" w:rsidRPr="00000000">
        <w:rPr>
          <w:rFonts w:ascii="Calibri" w:cs="Calibri" w:eastAsia="Calibri" w:hAnsi="Calibri"/>
          <w:sz w:val="20"/>
          <w:szCs w:val="20"/>
          <w:rtl w:val="0"/>
        </w:rPr>
        <w:t xml:space="preserve">.</w:t>
      </w:r>
    </w:p>
    <w:p w:rsidR="00000000" w:rsidDel="00000000" w:rsidP="00000000" w:rsidRDefault="00000000" w:rsidRPr="00000000" w14:paraId="0000003C">
      <w:pPr>
        <w:pageBreakBefore w:val="0"/>
        <w:widowControl w:val="0"/>
        <w:spacing w:after="100" w:line="240"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 </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12701</wp:posOffset>
                </wp:positionH>
                <wp:positionV relativeFrom="paragraph">
                  <wp:posOffset>114300</wp:posOffset>
                </wp:positionV>
                <wp:extent cx="5780405" cy="12700"/>
                <wp:effectExtent b="0" l="0" r="0" t="0"/>
                <wp:wrapNone/>
                <wp:docPr id="220" name=""/>
                <a:graphic>
                  <a:graphicData uri="http://schemas.microsoft.com/office/word/2010/wordprocessingShape">
                    <wps:wsp>
                      <wps:cNvCnPr/>
                      <wps:spPr>
                        <a:xfrm>
                          <a:off x="2455798" y="3780000"/>
                          <a:ext cx="5780405" cy="0"/>
                        </a:xfrm>
                        <a:prstGeom prst="straightConnector1">
                          <a:avLst/>
                        </a:pr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12701</wp:posOffset>
                </wp:positionH>
                <wp:positionV relativeFrom="paragraph">
                  <wp:posOffset>114300</wp:posOffset>
                </wp:positionV>
                <wp:extent cx="5780405" cy="12700"/>
                <wp:effectExtent b="0" l="0" r="0" t="0"/>
                <wp:wrapNone/>
                <wp:docPr id="220" name="image4.png"/>
                <a:graphic>
                  <a:graphicData uri="http://schemas.openxmlformats.org/drawingml/2006/picture">
                    <pic:pic>
                      <pic:nvPicPr>
                        <pic:cNvPr id="0" name="image4.png"/>
                        <pic:cNvPicPr preferRelativeResize="0"/>
                      </pic:nvPicPr>
                      <pic:blipFill>
                        <a:blip r:embed="rId26"/>
                        <a:srcRect/>
                        <a:stretch>
                          <a:fillRect/>
                        </a:stretch>
                      </pic:blipFill>
                      <pic:spPr>
                        <a:xfrm>
                          <a:off x="0" y="0"/>
                          <a:ext cx="5780405" cy="12700"/>
                        </a:xfrm>
                        <a:prstGeom prst="rect"/>
                        <a:ln/>
                      </pic:spPr>
                    </pic:pic>
                  </a:graphicData>
                </a:graphic>
              </wp:anchor>
            </w:drawing>
          </mc:Fallback>
        </mc:AlternateContent>
      </w:r>
    </w:p>
    <w:p w:rsidR="00000000" w:rsidDel="00000000" w:rsidP="00000000" w:rsidRDefault="00000000" w:rsidRPr="00000000" w14:paraId="0000003D">
      <w:pPr>
        <w:pageBreakBefore w:val="0"/>
        <w:widowControl w:val="0"/>
        <w:spacing w:after="0" w:line="240" w:lineRule="auto"/>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3E">
      <w:pPr>
        <w:pageBreakBefore w:val="0"/>
        <w:widowControl w:val="0"/>
        <w:spacing w:after="0" w:line="14.399999999999999" w:lineRule="auto"/>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3F">
      <w:pPr>
        <w:pageBreakBefore w:val="0"/>
        <w:widowControl w:val="0"/>
        <w:spacing w:after="0" w:line="240" w:lineRule="auto"/>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40">
      <w:pPr>
        <w:pageBreakBefore w:val="0"/>
        <w:widowControl w:val="0"/>
        <w:spacing w:after="0" w:line="240"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Printed in (</w:t>
      </w:r>
      <w:r w:rsidDel="00000000" w:rsidR="00000000" w:rsidRPr="00000000">
        <w:rPr>
          <w:rFonts w:ascii="Calibri" w:cs="Calibri" w:eastAsia="Calibri" w:hAnsi="Calibri"/>
          <w:i w:val="1"/>
          <w:sz w:val="20"/>
          <w:szCs w:val="20"/>
          <w:rtl w:val="0"/>
        </w:rPr>
        <w:t xml:space="preserve">country</w:t>
      </w:r>
      <w:r w:rsidDel="00000000" w:rsidR="00000000" w:rsidRPr="00000000">
        <w:rPr>
          <w:rFonts w:ascii="Calibri" w:cs="Calibri" w:eastAsia="Calibri" w:hAnsi="Calibri"/>
          <w:sz w:val="20"/>
          <w:szCs w:val="20"/>
          <w:rtl w:val="0"/>
        </w:rPr>
        <w:t xml:space="preserve">)</w:t>
      </w:r>
    </w:p>
    <w:p w:rsidR="00000000" w:rsidDel="00000000" w:rsidP="00000000" w:rsidRDefault="00000000" w:rsidRPr="00000000" w14:paraId="00000041">
      <w:pPr>
        <w:pageBreakBefore w:val="0"/>
        <w:rPr>
          <w:rFonts w:ascii="Calibri" w:cs="Calibri" w:eastAsia="Calibri" w:hAnsi="Calibri"/>
        </w:rPr>
      </w:pPr>
      <w:r w:rsidDel="00000000" w:rsidR="00000000" w:rsidRPr="00000000">
        <w:rPr>
          <w:rtl w:val="0"/>
        </w:rPr>
      </w:r>
    </w:p>
    <w:p w:rsidR="00000000" w:rsidDel="00000000" w:rsidP="00000000" w:rsidRDefault="00000000" w:rsidRPr="00000000" w14:paraId="00000042">
      <w:pPr>
        <w:pageBreakBefore w:val="0"/>
        <w:rPr/>
        <w:sectPr>
          <w:footerReference r:id="rId27" w:type="default"/>
          <w:pgSz w:h="16838" w:w="11906" w:orient="portrait"/>
          <w:pgMar w:bottom="1440" w:top="1440" w:left="1440" w:right="1440" w:header="708" w:footer="708"/>
          <w:pgNumType w:start="1"/>
        </w:sectPr>
      </w:pPr>
      <w:r w:rsidDel="00000000" w:rsidR="00000000" w:rsidRPr="00000000">
        <w:rPr>
          <w:rtl w:val="0"/>
        </w:rPr>
      </w:r>
    </w:p>
    <w:p w:rsidR="00000000" w:rsidDel="00000000" w:rsidP="00000000" w:rsidRDefault="00000000" w:rsidRPr="00000000" w14:paraId="00000043">
      <w:pPr>
        <w:pStyle w:val="Heading1"/>
        <w:pageBreakBefore w:val="0"/>
        <w:rPr/>
      </w:pPr>
      <w:bookmarkStart w:colFirst="0" w:colLast="0" w:name="_heading=h.3znysh7" w:id="3"/>
      <w:bookmarkEnd w:id="3"/>
      <w:r w:rsidDel="00000000" w:rsidR="00000000" w:rsidRPr="00000000">
        <w:rPr>
          <w:rtl w:val="0"/>
        </w:rPr>
        <w:t xml:space="preserve">Executive Summary (1 page)</w:t>
      </w:r>
    </w:p>
    <w:p w:rsidR="00000000" w:rsidDel="00000000" w:rsidP="00000000" w:rsidRDefault="00000000" w:rsidRPr="00000000" w14:paraId="00000044">
      <w:pPr>
        <w:pageBreakBefore w:val="0"/>
        <w:jc w:val="both"/>
        <w:rPr/>
      </w:pPr>
      <w:r w:rsidDel="00000000" w:rsidR="00000000" w:rsidRPr="00000000">
        <w:rPr>
          <w:rtl w:val="0"/>
        </w:rPr>
        <w:t xml:space="preserve">This is a very important section of the report as many will not go through the whole document and will simply read the summary. Therefore, it should briefly synthesise the research and summarise the key points, focusing on the key constraints of the market under study and the proposed intervention strategy to address these. </w:t>
      </w:r>
    </w:p>
    <w:p w:rsidR="00000000" w:rsidDel="00000000" w:rsidP="00000000" w:rsidRDefault="00000000" w:rsidRPr="00000000" w14:paraId="00000045">
      <w:pPr>
        <w:pageBreakBefore w:val="0"/>
        <w:jc w:val="both"/>
        <w:rPr/>
      </w:pPr>
      <w:r w:rsidDel="00000000" w:rsidR="00000000" w:rsidRPr="00000000">
        <w:rPr>
          <w:rtl w:val="0"/>
        </w:rPr>
        <w:t xml:space="preserve">N.B. Write this section after the rest of the MSA is complete. </w:t>
      </w:r>
    </w:p>
    <w:p w:rsidR="00000000" w:rsidDel="00000000" w:rsidP="00000000" w:rsidRDefault="00000000" w:rsidRPr="00000000" w14:paraId="00000046">
      <w:pPr>
        <w:pageBreakBefore w:val="0"/>
        <w:jc w:val="both"/>
        <w:rPr/>
      </w:pPr>
      <w:r w:rsidDel="00000000" w:rsidR="00000000" w:rsidRPr="00000000">
        <w:rPr>
          <w:rtl w:val="0"/>
        </w:rPr>
      </w:r>
    </w:p>
    <w:p w:rsidR="00000000" w:rsidDel="00000000" w:rsidP="00000000" w:rsidRDefault="00000000" w:rsidRPr="00000000" w14:paraId="00000047">
      <w:pPr>
        <w:pageBreakBefore w:val="0"/>
        <w:jc w:val="both"/>
        <w:rPr>
          <w:i w:val="1"/>
        </w:rPr>
      </w:pPr>
      <w:r w:rsidDel="00000000" w:rsidR="00000000" w:rsidRPr="00000000">
        <w:rPr>
          <w:i w:val="1"/>
          <w:rtl w:val="0"/>
        </w:rPr>
        <w:t xml:space="preserve">Example layout:</w:t>
      </w:r>
    </w:p>
    <w:p w:rsidR="00000000" w:rsidDel="00000000" w:rsidP="00000000" w:rsidRDefault="00000000" w:rsidRPr="00000000" w14:paraId="00000048">
      <w:pPr>
        <w:pageBreakBefore w:val="0"/>
        <w:jc w:val="both"/>
        <w:rPr>
          <w:i w:val="1"/>
        </w:rPr>
      </w:pPr>
      <w:r w:rsidDel="00000000" w:rsidR="00000000" w:rsidRPr="00000000">
        <w:rPr>
          <w:i w:val="1"/>
          <w:rtl w:val="0"/>
        </w:rPr>
        <w:t xml:space="preserve">Paragraph 1: Scope and purpose of research</w:t>
      </w:r>
    </w:p>
    <w:p w:rsidR="00000000" w:rsidDel="00000000" w:rsidP="00000000" w:rsidRDefault="00000000" w:rsidRPr="00000000" w14:paraId="00000049">
      <w:pPr>
        <w:pageBreakBefore w:val="0"/>
        <w:jc w:val="both"/>
        <w:rPr>
          <w:i w:val="1"/>
        </w:rPr>
      </w:pPr>
      <w:r w:rsidDel="00000000" w:rsidR="00000000" w:rsidRPr="00000000">
        <w:rPr>
          <w:i w:val="1"/>
          <w:rtl w:val="0"/>
        </w:rPr>
        <w:t xml:space="preserve">Paragraph 2: Brief overview of the market and decent work deficits</w:t>
      </w:r>
    </w:p>
    <w:p w:rsidR="00000000" w:rsidDel="00000000" w:rsidP="00000000" w:rsidRDefault="00000000" w:rsidRPr="00000000" w14:paraId="0000004A">
      <w:pPr>
        <w:pageBreakBefore w:val="0"/>
        <w:jc w:val="both"/>
        <w:rPr>
          <w:i w:val="1"/>
        </w:rPr>
      </w:pPr>
      <w:r w:rsidDel="00000000" w:rsidR="00000000" w:rsidRPr="00000000">
        <w:rPr>
          <w:i w:val="1"/>
          <w:rtl w:val="0"/>
        </w:rPr>
        <w:t xml:space="preserve">Paragraph 3: Key market constraints</w:t>
      </w:r>
    </w:p>
    <w:p w:rsidR="00000000" w:rsidDel="00000000" w:rsidP="00000000" w:rsidRDefault="00000000" w:rsidRPr="00000000" w14:paraId="0000004B">
      <w:pPr>
        <w:pageBreakBefore w:val="0"/>
        <w:jc w:val="both"/>
        <w:rPr>
          <w:i w:val="1"/>
        </w:rPr>
      </w:pPr>
      <w:r w:rsidDel="00000000" w:rsidR="00000000" w:rsidRPr="00000000">
        <w:rPr>
          <w:i w:val="1"/>
          <w:rtl w:val="0"/>
        </w:rPr>
        <w:t xml:space="preserve">Paragraph 4: Potential intervention strategy</w:t>
      </w:r>
    </w:p>
    <w:p w:rsidR="00000000" w:rsidDel="00000000" w:rsidP="00000000" w:rsidRDefault="00000000" w:rsidRPr="00000000" w14:paraId="0000004C">
      <w:pPr>
        <w:pageBreakBefore w:val="0"/>
        <w:rPr>
          <w:i w:val="1"/>
          <w:color w:val="2e75b5"/>
          <w:sz w:val="32"/>
          <w:szCs w:val="32"/>
        </w:rPr>
      </w:pPr>
      <w:r w:rsidDel="00000000" w:rsidR="00000000" w:rsidRPr="00000000">
        <w:br w:type="page"/>
      </w:r>
      <w:r w:rsidDel="00000000" w:rsidR="00000000" w:rsidRPr="00000000">
        <w:rPr>
          <w:rtl w:val="0"/>
        </w:rPr>
      </w:r>
    </w:p>
    <w:p w:rsidR="00000000" w:rsidDel="00000000" w:rsidP="00000000" w:rsidRDefault="00000000" w:rsidRPr="00000000" w14:paraId="0000004D">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240" w:line="259" w:lineRule="auto"/>
        <w:ind w:left="0" w:right="0" w:firstLine="0"/>
        <w:jc w:val="left"/>
        <w:rPr>
          <w:rFonts w:ascii="Calibri" w:cs="Calibri" w:eastAsia="Calibri" w:hAnsi="Calibri"/>
          <w:b w:val="0"/>
          <w:i w:val="0"/>
          <w:smallCaps w:val="0"/>
          <w:strike w:val="0"/>
          <w:color w:val="366091"/>
          <w:sz w:val="32"/>
          <w:szCs w:val="32"/>
          <w:u w:val="none"/>
          <w:shd w:fill="auto" w:val="clear"/>
          <w:vertAlign w:val="baseline"/>
        </w:rPr>
      </w:pPr>
      <w:r w:rsidDel="00000000" w:rsidR="00000000" w:rsidRPr="00000000">
        <w:rPr>
          <w:rFonts w:ascii="Calibri" w:cs="Calibri" w:eastAsia="Calibri" w:hAnsi="Calibri"/>
          <w:b w:val="0"/>
          <w:i w:val="0"/>
          <w:smallCaps w:val="0"/>
          <w:strike w:val="0"/>
          <w:color w:val="366091"/>
          <w:sz w:val="32"/>
          <w:szCs w:val="32"/>
          <w:u w:val="none"/>
          <w:shd w:fill="auto" w:val="clear"/>
          <w:vertAlign w:val="baseline"/>
          <w:rtl w:val="0"/>
        </w:rPr>
        <w:t xml:space="preserve">Contents</w:t>
      </w:r>
    </w:p>
    <w:p w:rsidR="00000000" w:rsidDel="00000000" w:rsidP="00000000" w:rsidRDefault="00000000" w:rsidRPr="00000000" w14:paraId="0000004E">
      <w:pPr>
        <w:pageBreakBefore w:val="0"/>
        <w:rPr/>
      </w:pPr>
      <w:r w:rsidDel="00000000" w:rsidR="00000000" w:rsidRPr="00000000">
        <w:rPr>
          <w:rtl w:val="0"/>
        </w:rPr>
        <w:t xml:space="preserve">Insert a table of contents to include headings at the X and X.X level. </w:t>
      </w:r>
    </w:p>
    <w:p w:rsidR="00000000" w:rsidDel="00000000" w:rsidP="00000000" w:rsidRDefault="00000000" w:rsidRPr="00000000" w14:paraId="0000004F">
      <w:pPr>
        <w:pageBreakBefore w:val="0"/>
        <w:rPr/>
      </w:pPr>
      <w:r w:rsidDel="00000000" w:rsidR="00000000" w:rsidRPr="00000000">
        <w:rPr>
          <w:rtl w:val="0"/>
        </w:rPr>
        <w:t xml:space="preserve">Add additional table of contents for figures, tables, textboxes, etc.</w:t>
      </w:r>
    </w:p>
    <w:sdt>
      <w:sdtPr>
        <w:docPartObj>
          <w:docPartGallery w:val="Table of Contents"/>
          <w:docPartUnique w:val="1"/>
        </w:docPartObj>
      </w:sdtPr>
      <w:sdtContent>
        <w:p w:rsidR="00000000" w:rsidDel="00000000" w:rsidP="00000000" w:rsidRDefault="00000000" w:rsidRPr="00000000" w14:paraId="0000005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440"/>
              <w:tab w:val="right" w:pos="9016"/>
            </w:tabs>
            <w:spacing w:after="100" w:before="0" w:line="259" w:lineRule="auto"/>
            <w:ind w:left="0"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fldChar w:fldCharType="begin"/>
            <w:instrText xml:space="preserve"> TOC \h \u \z </w:instrText>
            <w:fldChar w:fldCharType="separate"/>
          </w:r>
          <w:r w:rsidDel="00000000" w:rsidR="00000000" w:rsidRPr="00000000">
            <w:rPr>
              <w:rtl w:val="0"/>
            </w:rPr>
          </w:r>
        </w:p>
        <w:p w:rsidR="00000000" w:rsidDel="00000000" w:rsidP="00000000" w:rsidRDefault="00000000" w:rsidRPr="00000000" w14:paraId="0000005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440"/>
              <w:tab w:val="right" w:pos="9016"/>
            </w:tabs>
            <w:spacing w:after="100" w:before="0" w:line="259" w:lineRule="auto"/>
            <w:ind w:left="0" w:right="0" w:firstLine="0"/>
            <w:jc w:val="left"/>
            <w:rPr>
              <w:rFonts w:ascii="Cambria" w:cs="Cambria" w:eastAsia="Cambria" w:hAnsi="Cambria"/>
              <w:b w:val="0"/>
              <w:i w:val="0"/>
              <w:smallCaps w:val="0"/>
              <w:strike w:val="0"/>
              <w:color w:val="000000"/>
              <w:sz w:val="22"/>
              <w:szCs w:val="22"/>
              <w:u w:val="none"/>
              <w:shd w:fill="auto" w:val="clear"/>
              <w:vertAlign w:val="baseline"/>
            </w:rPr>
          </w:pPr>
          <w:hyperlink w:anchor="_heading=h.3znysh7">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Executive Summary (1 page)</w:t>
              <w:tab/>
              <w:t xml:space="preserve">i</w:t>
            </w:r>
          </w:hyperlink>
          <w:r w:rsidDel="00000000" w:rsidR="00000000" w:rsidRPr="00000000">
            <w:rPr>
              <w:rtl w:val="0"/>
            </w:rPr>
          </w:r>
        </w:p>
        <w:p w:rsidR="00000000" w:rsidDel="00000000" w:rsidP="00000000" w:rsidRDefault="00000000" w:rsidRPr="00000000" w14:paraId="0000005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440"/>
              <w:tab w:val="right" w:pos="9016"/>
            </w:tabs>
            <w:spacing w:after="100" w:before="0" w:line="259" w:lineRule="auto"/>
            <w:ind w:left="0" w:right="0" w:firstLine="0"/>
            <w:jc w:val="left"/>
            <w:rPr>
              <w:rFonts w:ascii="Cambria" w:cs="Cambria" w:eastAsia="Cambria" w:hAnsi="Cambria"/>
              <w:b w:val="0"/>
              <w:i w:val="0"/>
              <w:smallCaps w:val="0"/>
              <w:strike w:val="0"/>
              <w:color w:val="000000"/>
              <w:sz w:val="22"/>
              <w:szCs w:val="22"/>
              <w:u w:val="none"/>
              <w:shd w:fill="auto" w:val="clear"/>
              <w:vertAlign w:val="baseline"/>
            </w:rPr>
          </w:pPr>
          <w:hyperlink w:anchor="_heading=h.tyjcwt">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Abbreviations</w:t>
              <w:tab/>
              <w:t xml:space="preserve">iii</w:t>
            </w:r>
          </w:hyperlink>
          <w:r w:rsidDel="00000000" w:rsidR="00000000" w:rsidRPr="00000000">
            <w:rPr>
              <w:rtl w:val="0"/>
            </w:rPr>
          </w:r>
        </w:p>
        <w:p w:rsidR="00000000" w:rsidDel="00000000" w:rsidP="00000000" w:rsidRDefault="00000000" w:rsidRPr="00000000" w14:paraId="0000005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440"/>
              <w:tab w:val="right" w:pos="9016"/>
            </w:tabs>
            <w:spacing w:after="100" w:before="0" w:line="259" w:lineRule="auto"/>
            <w:ind w:left="0" w:right="0" w:firstLine="0"/>
            <w:jc w:val="left"/>
            <w:rPr>
              <w:rFonts w:ascii="Cambria" w:cs="Cambria" w:eastAsia="Cambria" w:hAnsi="Cambria"/>
              <w:b w:val="0"/>
              <w:i w:val="0"/>
              <w:smallCaps w:val="0"/>
              <w:strike w:val="0"/>
              <w:color w:val="000000"/>
              <w:sz w:val="22"/>
              <w:szCs w:val="22"/>
              <w:u w:val="none"/>
              <w:shd w:fill="auto" w:val="clear"/>
              <w:vertAlign w:val="baseline"/>
            </w:rPr>
          </w:pPr>
          <w:hyperlink w:anchor="_heading=h.3dy6vkm">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1</w:t>
            </w:r>
          </w:hyperlink>
          <w:hyperlink w:anchor="_heading=h.3dy6vkm">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ab/>
            </w:r>
          </w:hyperlink>
          <w:r w:rsidDel="00000000" w:rsidR="00000000" w:rsidRPr="00000000">
            <w:fldChar w:fldCharType="begin"/>
            <w:instrText xml:space="preserve"> PAGEREF _heading=h.3dy6vkm \h </w:instrText>
            <w:fldChar w:fldCharType="separate"/>
          </w: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Introduction (2 pages)</w:t>
            <w:tab/>
            <w:t xml:space="preserve">1</w:t>
          </w:r>
          <w:r w:rsidDel="00000000" w:rsidR="00000000" w:rsidRPr="00000000">
            <w:fldChar w:fldCharType="end"/>
          </w:r>
          <w:r w:rsidDel="00000000" w:rsidR="00000000" w:rsidRPr="00000000">
            <w:rPr>
              <w:rtl w:val="0"/>
            </w:rPr>
          </w:r>
        </w:p>
        <w:p w:rsidR="00000000" w:rsidDel="00000000" w:rsidP="00000000" w:rsidRDefault="00000000" w:rsidRPr="00000000" w14:paraId="0000005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880"/>
              <w:tab w:val="right" w:pos="9016"/>
            </w:tabs>
            <w:spacing w:after="100" w:before="0" w:line="259" w:lineRule="auto"/>
            <w:ind w:left="220" w:right="0" w:firstLine="0"/>
            <w:jc w:val="left"/>
            <w:rPr>
              <w:rFonts w:ascii="Cambria" w:cs="Cambria" w:eastAsia="Cambria" w:hAnsi="Cambria"/>
              <w:b w:val="0"/>
              <w:i w:val="0"/>
              <w:smallCaps w:val="0"/>
              <w:strike w:val="0"/>
              <w:color w:val="000000"/>
              <w:sz w:val="22"/>
              <w:szCs w:val="22"/>
              <w:u w:val="none"/>
              <w:shd w:fill="auto" w:val="clear"/>
              <w:vertAlign w:val="baseline"/>
            </w:rPr>
          </w:pPr>
          <w:hyperlink w:anchor="_heading=h.1t3h5sf">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1.1</w:t>
            </w:r>
          </w:hyperlink>
          <w:hyperlink w:anchor="_heading=h.1t3h5sf">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ab/>
            </w:r>
          </w:hyperlink>
          <w:r w:rsidDel="00000000" w:rsidR="00000000" w:rsidRPr="00000000">
            <w:fldChar w:fldCharType="begin"/>
            <w:instrText xml:space="preserve"> PAGEREF _heading=h.1t3h5sf \h </w:instrText>
            <w:fldChar w:fldCharType="separate"/>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Project introduction</w:t>
            <w:tab/>
            <w:t xml:space="preserve">1</w:t>
          </w:r>
          <w:r w:rsidDel="00000000" w:rsidR="00000000" w:rsidRPr="00000000">
            <w:fldChar w:fldCharType="end"/>
          </w:r>
          <w:r w:rsidDel="00000000" w:rsidR="00000000" w:rsidRPr="00000000">
            <w:rPr>
              <w:rtl w:val="0"/>
            </w:rPr>
          </w:r>
        </w:p>
        <w:p w:rsidR="00000000" w:rsidDel="00000000" w:rsidP="00000000" w:rsidRDefault="00000000" w:rsidRPr="00000000" w14:paraId="0000005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880"/>
              <w:tab w:val="right" w:pos="9016"/>
            </w:tabs>
            <w:spacing w:after="100" w:before="0" w:line="259" w:lineRule="auto"/>
            <w:ind w:left="220" w:right="0" w:firstLine="0"/>
            <w:jc w:val="left"/>
            <w:rPr>
              <w:rFonts w:ascii="Cambria" w:cs="Cambria" w:eastAsia="Cambria" w:hAnsi="Cambria"/>
              <w:b w:val="0"/>
              <w:i w:val="0"/>
              <w:smallCaps w:val="0"/>
              <w:strike w:val="0"/>
              <w:color w:val="000000"/>
              <w:sz w:val="22"/>
              <w:szCs w:val="22"/>
              <w:u w:val="none"/>
              <w:shd w:fill="auto" w:val="clear"/>
              <w:vertAlign w:val="baseline"/>
            </w:rPr>
          </w:pPr>
          <w:hyperlink w:anchor="_heading=h.4d34og8">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1.2</w:t>
            </w:r>
          </w:hyperlink>
          <w:hyperlink w:anchor="_heading=h.4d34og8">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ab/>
            </w:r>
          </w:hyperlink>
          <w:r w:rsidDel="00000000" w:rsidR="00000000" w:rsidRPr="00000000">
            <w:fldChar w:fldCharType="begin"/>
            <w:instrText xml:space="preserve"> PAGEREF _heading=h.4d34og8 \h </w:instrText>
            <w:fldChar w:fldCharType="separate"/>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Study purpose and scope</w:t>
            <w:tab/>
            <w:t xml:space="preserve">1</w:t>
          </w:r>
          <w:r w:rsidDel="00000000" w:rsidR="00000000" w:rsidRPr="00000000">
            <w:fldChar w:fldCharType="end"/>
          </w:r>
          <w:r w:rsidDel="00000000" w:rsidR="00000000" w:rsidRPr="00000000">
            <w:rPr>
              <w:rtl w:val="0"/>
            </w:rPr>
          </w:r>
        </w:p>
        <w:p w:rsidR="00000000" w:rsidDel="00000000" w:rsidP="00000000" w:rsidRDefault="00000000" w:rsidRPr="00000000" w14:paraId="0000005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880"/>
              <w:tab w:val="right" w:pos="9016"/>
            </w:tabs>
            <w:spacing w:after="100" w:before="0" w:line="259" w:lineRule="auto"/>
            <w:ind w:left="220" w:right="0" w:firstLine="0"/>
            <w:jc w:val="left"/>
            <w:rPr>
              <w:rFonts w:ascii="Cambria" w:cs="Cambria" w:eastAsia="Cambria" w:hAnsi="Cambria"/>
              <w:b w:val="0"/>
              <w:i w:val="0"/>
              <w:smallCaps w:val="0"/>
              <w:strike w:val="0"/>
              <w:color w:val="000000"/>
              <w:sz w:val="22"/>
              <w:szCs w:val="22"/>
              <w:u w:val="none"/>
              <w:shd w:fill="auto" w:val="clear"/>
              <w:vertAlign w:val="baseline"/>
            </w:rPr>
          </w:pPr>
          <w:hyperlink w:anchor="_heading=h.2s8eyo1">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1.3</w:t>
            </w:r>
          </w:hyperlink>
          <w:hyperlink w:anchor="_heading=h.2s8eyo1">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ab/>
            </w:r>
          </w:hyperlink>
          <w:r w:rsidDel="00000000" w:rsidR="00000000" w:rsidRPr="00000000">
            <w:fldChar w:fldCharType="begin"/>
            <w:instrText xml:space="preserve"> PAGEREF _heading=h.2s8eyo1 \h </w:instrText>
            <w:fldChar w:fldCharType="separate"/>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Study methods</w:t>
            <w:tab/>
            <w:t xml:space="preserve">2</w:t>
          </w:r>
          <w:r w:rsidDel="00000000" w:rsidR="00000000" w:rsidRPr="00000000">
            <w:fldChar w:fldCharType="end"/>
          </w:r>
          <w:r w:rsidDel="00000000" w:rsidR="00000000" w:rsidRPr="00000000">
            <w:rPr>
              <w:rtl w:val="0"/>
            </w:rPr>
          </w:r>
        </w:p>
        <w:p w:rsidR="00000000" w:rsidDel="00000000" w:rsidP="00000000" w:rsidRDefault="00000000" w:rsidRPr="00000000" w14:paraId="0000005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880"/>
              <w:tab w:val="right" w:pos="9016"/>
            </w:tabs>
            <w:spacing w:after="100" w:before="0" w:line="259" w:lineRule="auto"/>
            <w:ind w:left="220" w:right="0" w:firstLine="0"/>
            <w:jc w:val="left"/>
            <w:rPr>
              <w:rFonts w:ascii="Cambria" w:cs="Cambria" w:eastAsia="Cambria" w:hAnsi="Cambria"/>
              <w:b w:val="0"/>
              <w:i w:val="0"/>
              <w:smallCaps w:val="0"/>
              <w:strike w:val="0"/>
              <w:color w:val="000000"/>
              <w:sz w:val="22"/>
              <w:szCs w:val="22"/>
              <w:u w:val="none"/>
              <w:shd w:fill="auto" w:val="clear"/>
              <w:vertAlign w:val="baseline"/>
            </w:rPr>
          </w:pPr>
          <w:hyperlink w:anchor="_heading=h.3rdcrjn">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1.4</w:t>
            </w:r>
          </w:hyperlink>
          <w:hyperlink w:anchor="_heading=h.3rdcrjn">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ab/>
            </w:r>
          </w:hyperlink>
          <w:r w:rsidDel="00000000" w:rsidR="00000000" w:rsidRPr="00000000">
            <w:fldChar w:fldCharType="begin"/>
            <w:instrText xml:space="preserve"> PAGEREF _heading=h.3rdcrjn \h </w:instrText>
            <w:fldChar w:fldCharType="separate"/>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Report structure</w:t>
            <w:tab/>
            <w:t xml:space="preserve">2</w:t>
          </w:r>
          <w:r w:rsidDel="00000000" w:rsidR="00000000" w:rsidRPr="00000000">
            <w:fldChar w:fldCharType="end"/>
          </w:r>
          <w:r w:rsidDel="00000000" w:rsidR="00000000" w:rsidRPr="00000000">
            <w:rPr>
              <w:rtl w:val="0"/>
            </w:rPr>
          </w:r>
        </w:p>
        <w:p w:rsidR="00000000" w:rsidDel="00000000" w:rsidP="00000000" w:rsidRDefault="00000000" w:rsidRPr="00000000" w14:paraId="0000005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440"/>
              <w:tab w:val="right" w:pos="9016"/>
            </w:tabs>
            <w:spacing w:after="100" w:before="0" w:line="259" w:lineRule="auto"/>
            <w:ind w:left="0" w:right="0" w:firstLine="0"/>
            <w:jc w:val="left"/>
            <w:rPr>
              <w:rFonts w:ascii="Cambria" w:cs="Cambria" w:eastAsia="Cambria" w:hAnsi="Cambria"/>
              <w:b w:val="0"/>
              <w:i w:val="0"/>
              <w:smallCaps w:val="0"/>
              <w:strike w:val="0"/>
              <w:color w:val="000000"/>
              <w:sz w:val="22"/>
              <w:szCs w:val="22"/>
              <w:u w:val="none"/>
              <w:shd w:fill="auto" w:val="clear"/>
              <w:vertAlign w:val="baseline"/>
            </w:rPr>
          </w:pPr>
          <w:hyperlink w:anchor="_heading=h.lnxbz9">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2</w:t>
            </w:r>
          </w:hyperlink>
          <w:hyperlink w:anchor="_heading=h.lnxbz9">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ab/>
            </w:r>
          </w:hyperlink>
          <w:r w:rsidDel="00000000" w:rsidR="00000000" w:rsidRPr="00000000">
            <w:fldChar w:fldCharType="begin"/>
            <w:instrText xml:space="preserve"> PAGEREF _heading=h.lnxbz9 \h </w:instrText>
            <w:fldChar w:fldCharType="separate"/>
          </w: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Sector Structure (4 pages)</w:t>
            <w:tab/>
            <w:t xml:space="preserve">3</w:t>
          </w:r>
          <w:r w:rsidDel="00000000" w:rsidR="00000000" w:rsidRPr="00000000">
            <w:fldChar w:fldCharType="end"/>
          </w:r>
          <w:r w:rsidDel="00000000" w:rsidR="00000000" w:rsidRPr="00000000">
            <w:rPr>
              <w:rtl w:val="0"/>
            </w:rPr>
          </w:r>
        </w:p>
        <w:p w:rsidR="00000000" w:rsidDel="00000000" w:rsidP="00000000" w:rsidRDefault="00000000" w:rsidRPr="00000000" w14:paraId="0000005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880"/>
              <w:tab w:val="right" w:pos="9016"/>
            </w:tabs>
            <w:spacing w:after="100" w:before="0" w:line="259" w:lineRule="auto"/>
            <w:ind w:left="220" w:right="0" w:firstLine="0"/>
            <w:jc w:val="left"/>
            <w:rPr>
              <w:rFonts w:ascii="Cambria" w:cs="Cambria" w:eastAsia="Cambria" w:hAnsi="Cambria"/>
              <w:b w:val="0"/>
              <w:i w:val="0"/>
              <w:smallCaps w:val="0"/>
              <w:strike w:val="0"/>
              <w:color w:val="000000"/>
              <w:sz w:val="22"/>
              <w:szCs w:val="22"/>
              <w:u w:val="none"/>
              <w:shd w:fill="auto" w:val="clear"/>
              <w:vertAlign w:val="baseline"/>
            </w:rPr>
          </w:pPr>
          <w:hyperlink w:anchor="_heading=h.35nkun2">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2.1</w:t>
            </w:r>
          </w:hyperlink>
          <w:hyperlink w:anchor="_heading=h.35nkun2">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ab/>
            </w:r>
          </w:hyperlink>
          <w:r w:rsidDel="00000000" w:rsidR="00000000" w:rsidRPr="00000000">
            <w:fldChar w:fldCharType="begin"/>
            <w:instrText xml:space="preserve"> PAGEREF _heading=h.35nkun2 \h </w:instrText>
            <w:fldChar w:fldCharType="separate"/>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Market overview</w:t>
            <w:tab/>
            <w:t xml:space="preserve">3</w:t>
          </w:r>
          <w:r w:rsidDel="00000000" w:rsidR="00000000" w:rsidRPr="00000000">
            <w:fldChar w:fldCharType="end"/>
          </w:r>
          <w:r w:rsidDel="00000000" w:rsidR="00000000" w:rsidRPr="00000000">
            <w:rPr>
              <w:rtl w:val="0"/>
            </w:rPr>
          </w:r>
        </w:p>
        <w:p w:rsidR="00000000" w:rsidDel="00000000" w:rsidP="00000000" w:rsidRDefault="00000000" w:rsidRPr="00000000" w14:paraId="0000005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880"/>
              <w:tab w:val="right" w:pos="9016"/>
            </w:tabs>
            <w:spacing w:after="100" w:before="0" w:line="259" w:lineRule="auto"/>
            <w:ind w:left="220" w:right="0" w:firstLine="0"/>
            <w:jc w:val="left"/>
            <w:rPr>
              <w:rFonts w:ascii="Cambria" w:cs="Cambria" w:eastAsia="Cambria" w:hAnsi="Cambria"/>
              <w:b w:val="0"/>
              <w:i w:val="0"/>
              <w:smallCaps w:val="0"/>
              <w:strike w:val="0"/>
              <w:color w:val="000000"/>
              <w:sz w:val="22"/>
              <w:szCs w:val="22"/>
              <w:u w:val="none"/>
              <w:shd w:fill="auto" w:val="clear"/>
              <w:vertAlign w:val="baseline"/>
            </w:rPr>
          </w:pPr>
          <w:hyperlink w:anchor="_heading=h.1ksv4uv">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2.2</w:t>
            </w:r>
          </w:hyperlink>
          <w:hyperlink w:anchor="_heading=h.1ksv4uv">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ab/>
            </w:r>
          </w:hyperlink>
          <w:r w:rsidDel="00000000" w:rsidR="00000000" w:rsidRPr="00000000">
            <w:fldChar w:fldCharType="begin"/>
            <w:instrText xml:space="preserve"> PAGEREF _heading=h.1ksv4uv \h </w:instrText>
            <w:fldChar w:fldCharType="separate"/>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History and trends</w:t>
            <w:tab/>
            <w:t xml:space="preserve">4</w:t>
          </w:r>
          <w:r w:rsidDel="00000000" w:rsidR="00000000" w:rsidRPr="00000000">
            <w:fldChar w:fldCharType="end"/>
          </w:r>
          <w:r w:rsidDel="00000000" w:rsidR="00000000" w:rsidRPr="00000000">
            <w:rPr>
              <w:rtl w:val="0"/>
            </w:rPr>
          </w:r>
        </w:p>
        <w:p w:rsidR="00000000" w:rsidDel="00000000" w:rsidP="00000000" w:rsidRDefault="00000000" w:rsidRPr="00000000" w14:paraId="0000005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880"/>
              <w:tab w:val="right" w:pos="9016"/>
            </w:tabs>
            <w:spacing w:after="100" w:before="0" w:line="259" w:lineRule="auto"/>
            <w:ind w:left="220" w:right="0" w:firstLine="0"/>
            <w:jc w:val="left"/>
            <w:rPr>
              <w:rFonts w:ascii="Cambria" w:cs="Cambria" w:eastAsia="Cambria" w:hAnsi="Cambria"/>
              <w:b w:val="0"/>
              <w:i w:val="0"/>
              <w:smallCaps w:val="0"/>
              <w:strike w:val="0"/>
              <w:color w:val="000000"/>
              <w:sz w:val="22"/>
              <w:szCs w:val="22"/>
              <w:u w:val="none"/>
              <w:shd w:fill="auto" w:val="clear"/>
              <w:vertAlign w:val="baseline"/>
            </w:rPr>
          </w:pPr>
          <w:hyperlink w:anchor="_heading=h.44sinio">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2.3</w:t>
            </w:r>
          </w:hyperlink>
          <w:hyperlink w:anchor="_heading=h.44sinio">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ab/>
            </w:r>
          </w:hyperlink>
          <w:r w:rsidDel="00000000" w:rsidR="00000000" w:rsidRPr="00000000">
            <w:fldChar w:fldCharType="begin"/>
            <w:instrText xml:space="preserve"> PAGEREF _heading=h.44sinio \h </w:instrText>
            <w:fldChar w:fldCharType="separate"/>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Role of the target group</w:t>
            <w:tab/>
            <w:t xml:space="preserve">4</w:t>
          </w:r>
          <w:r w:rsidDel="00000000" w:rsidR="00000000" w:rsidRPr="00000000">
            <w:fldChar w:fldCharType="end"/>
          </w:r>
          <w:r w:rsidDel="00000000" w:rsidR="00000000" w:rsidRPr="00000000">
            <w:rPr>
              <w:rtl w:val="0"/>
            </w:rPr>
          </w:r>
        </w:p>
        <w:p w:rsidR="00000000" w:rsidDel="00000000" w:rsidP="00000000" w:rsidRDefault="00000000" w:rsidRPr="00000000" w14:paraId="0000005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440"/>
              <w:tab w:val="right" w:pos="9016"/>
            </w:tabs>
            <w:spacing w:after="100" w:before="0" w:line="259" w:lineRule="auto"/>
            <w:ind w:left="0" w:right="0" w:firstLine="0"/>
            <w:jc w:val="left"/>
            <w:rPr>
              <w:rFonts w:ascii="Cambria" w:cs="Cambria" w:eastAsia="Cambria" w:hAnsi="Cambria"/>
              <w:b w:val="0"/>
              <w:i w:val="0"/>
              <w:smallCaps w:val="0"/>
              <w:strike w:val="0"/>
              <w:color w:val="000000"/>
              <w:sz w:val="22"/>
              <w:szCs w:val="22"/>
              <w:u w:val="none"/>
              <w:shd w:fill="auto" w:val="clear"/>
              <w:vertAlign w:val="baseline"/>
            </w:rPr>
          </w:pPr>
          <w:hyperlink w:anchor="_heading=h.2jxsxqh">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3</w:t>
            </w:r>
          </w:hyperlink>
          <w:hyperlink w:anchor="_heading=h.2jxsxqh">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ab/>
            </w:r>
          </w:hyperlink>
          <w:r w:rsidDel="00000000" w:rsidR="00000000" w:rsidRPr="00000000">
            <w:fldChar w:fldCharType="begin"/>
            <w:instrText xml:space="preserve"> PAGEREF _heading=h.2jxsxqh \h </w:instrText>
            <w:fldChar w:fldCharType="separate"/>
          </w: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The Market System (12 pages)</w:t>
            <w:tab/>
            <w:t xml:space="preserve">6</w:t>
          </w:r>
          <w:r w:rsidDel="00000000" w:rsidR="00000000" w:rsidRPr="00000000">
            <w:fldChar w:fldCharType="end"/>
          </w:r>
          <w:r w:rsidDel="00000000" w:rsidR="00000000" w:rsidRPr="00000000">
            <w:rPr>
              <w:rtl w:val="0"/>
            </w:rPr>
          </w:r>
        </w:p>
        <w:p w:rsidR="00000000" w:rsidDel="00000000" w:rsidP="00000000" w:rsidRDefault="00000000" w:rsidRPr="00000000" w14:paraId="0000005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880"/>
              <w:tab w:val="right" w:pos="9016"/>
            </w:tabs>
            <w:spacing w:after="100" w:before="0" w:line="259" w:lineRule="auto"/>
            <w:ind w:left="220" w:right="0" w:firstLine="0"/>
            <w:jc w:val="left"/>
            <w:rPr>
              <w:rFonts w:ascii="Cambria" w:cs="Cambria" w:eastAsia="Cambria" w:hAnsi="Cambria"/>
              <w:b w:val="0"/>
              <w:i w:val="0"/>
              <w:smallCaps w:val="0"/>
              <w:strike w:val="0"/>
              <w:color w:val="000000"/>
              <w:sz w:val="22"/>
              <w:szCs w:val="22"/>
              <w:u w:val="none"/>
              <w:shd w:fill="auto" w:val="clear"/>
              <w:vertAlign w:val="baseline"/>
            </w:rPr>
          </w:pPr>
          <w:hyperlink w:anchor="_heading=h.z337ya">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3.1</w:t>
            </w:r>
          </w:hyperlink>
          <w:hyperlink w:anchor="_heading=h.z337ya">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ab/>
            </w:r>
          </w:hyperlink>
          <w:r w:rsidDel="00000000" w:rsidR="00000000" w:rsidRPr="00000000">
            <w:fldChar w:fldCharType="begin"/>
            <w:instrText xml:space="preserve"> PAGEREF _heading=h.z337ya \h </w:instrText>
            <w:fldChar w:fldCharType="separate"/>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Core market</w:t>
            <w:tab/>
            <w:t xml:space="preserve">7</w:t>
          </w:r>
          <w:r w:rsidDel="00000000" w:rsidR="00000000" w:rsidRPr="00000000">
            <w:fldChar w:fldCharType="end"/>
          </w:r>
          <w:r w:rsidDel="00000000" w:rsidR="00000000" w:rsidRPr="00000000">
            <w:rPr>
              <w:rtl w:val="0"/>
            </w:rPr>
          </w:r>
        </w:p>
        <w:p w:rsidR="00000000" w:rsidDel="00000000" w:rsidP="00000000" w:rsidRDefault="00000000" w:rsidRPr="00000000" w14:paraId="0000005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880"/>
              <w:tab w:val="right" w:pos="9016"/>
            </w:tabs>
            <w:spacing w:after="100" w:before="0" w:line="259" w:lineRule="auto"/>
            <w:ind w:left="220" w:right="0" w:firstLine="0"/>
            <w:jc w:val="left"/>
            <w:rPr>
              <w:rFonts w:ascii="Cambria" w:cs="Cambria" w:eastAsia="Cambria" w:hAnsi="Cambria"/>
              <w:b w:val="0"/>
              <w:i w:val="0"/>
              <w:smallCaps w:val="0"/>
              <w:strike w:val="0"/>
              <w:color w:val="000000"/>
              <w:sz w:val="22"/>
              <w:szCs w:val="22"/>
              <w:u w:val="none"/>
              <w:shd w:fill="auto" w:val="clear"/>
              <w:vertAlign w:val="baseline"/>
            </w:rPr>
          </w:pPr>
          <w:hyperlink w:anchor="_heading=h.3j2qqm3">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3.2</w:t>
            </w:r>
          </w:hyperlink>
          <w:hyperlink w:anchor="_heading=h.3j2qqm3">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ab/>
            </w:r>
          </w:hyperlink>
          <w:r w:rsidDel="00000000" w:rsidR="00000000" w:rsidRPr="00000000">
            <w:fldChar w:fldCharType="begin"/>
            <w:instrText xml:space="preserve"> PAGEREF _heading=h.3j2qqm3 \h </w:instrText>
            <w:fldChar w:fldCharType="separate"/>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Supporting functions</w:t>
            <w:tab/>
            <w:t xml:space="preserve">7</w:t>
          </w:r>
          <w:r w:rsidDel="00000000" w:rsidR="00000000" w:rsidRPr="00000000">
            <w:fldChar w:fldCharType="end"/>
          </w:r>
          <w:r w:rsidDel="00000000" w:rsidR="00000000" w:rsidRPr="00000000">
            <w:rPr>
              <w:rtl w:val="0"/>
            </w:rPr>
          </w:r>
        </w:p>
        <w:p w:rsidR="00000000" w:rsidDel="00000000" w:rsidP="00000000" w:rsidRDefault="00000000" w:rsidRPr="00000000" w14:paraId="0000005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880"/>
              <w:tab w:val="right" w:pos="9016"/>
            </w:tabs>
            <w:spacing w:after="100" w:before="0" w:line="259" w:lineRule="auto"/>
            <w:ind w:left="220" w:right="0" w:firstLine="0"/>
            <w:jc w:val="left"/>
            <w:rPr>
              <w:rFonts w:ascii="Cambria" w:cs="Cambria" w:eastAsia="Cambria" w:hAnsi="Cambria"/>
              <w:b w:val="0"/>
              <w:i w:val="0"/>
              <w:smallCaps w:val="0"/>
              <w:strike w:val="0"/>
              <w:color w:val="000000"/>
              <w:sz w:val="22"/>
              <w:szCs w:val="22"/>
              <w:u w:val="none"/>
              <w:shd w:fill="auto" w:val="clear"/>
              <w:vertAlign w:val="baseline"/>
            </w:rPr>
          </w:pPr>
          <w:hyperlink w:anchor="_heading=h.4i7ojhp">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3.3</w:t>
            </w:r>
          </w:hyperlink>
          <w:hyperlink w:anchor="_heading=h.4i7ojhp">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ab/>
            </w:r>
          </w:hyperlink>
          <w:r w:rsidDel="00000000" w:rsidR="00000000" w:rsidRPr="00000000">
            <w:fldChar w:fldCharType="begin"/>
            <w:instrText xml:space="preserve"> PAGEREF _heading=h.4i7ojhp \h </w:instrText>
            <w:fldChar w:fldCharType="separate"/>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Rules and Regulations</w:t>
            <w:tab/>
            <w:t xml:space="preserve">8</w:t>
          </w:r>
          <w:r w:rsidDel="00000000" w:rsidR="00000000" w:rsidRPr="00000000">
            <w:fldChar w:fldCharType="end"/>
          </w:r>
          <w:r w:rsidDel="00000000" w:rsidR="00000000" w:rsidRPr="00000000">
            <w:rPr>
              <w:rtl w:val="0"/>
            </w:rPr>
          </w:r>
        </w:p>
        <w:p w:rsidR="00000000" w:rsidDel="00000000" w:rsidP="00000000" w:rsidRDefault="00000000" w:rsidRPr="00000000" w14:paraId="0000006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880"/>
              <w:tab w:val="right" w:pos="9016"/>
            </w:tabs>
            <w:spacing w:after="100" w:before="0" w:line="259" w:lineRule="auto"/>
            <w:ind w:left="220" w:right="0" w:firstLine="0"/>
            <w:jc w:val="left"/>
            <w:rPr>
              <w:rFonts w:ascii="Cambria" w:cs="Cambria" w:eastAsia="Cambria" w:hAnsi="Cambria"/>
              <w:b w:val="0"/>
              <w:i w:val="0"/>
              <w:smallCaps w:val="0"/>
              <w:strike w:val="0"/>
              <w:color w:val="000000"/>
              <w:sz w:val="22"/>
              <w:szCs w:val="22"/>
              <w:u w:val="none"/>
              <w:shd w:fill="auto" w:val="clear"/>
              <w:vertAlign w:val="baseline"/>
            </w:rPr>
          </w:pPr>
          <w:hyperlink w:anchor="_heading=h.1ci93xb">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3.4</w:t>
            </w:r>
          </w:hyperlink>
          <w:hyperlink w:anchor="_heading=h.1ci93xb">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ab/>
            </w:r>
          </w:hyperlink>
          <w:r w:rsidDel="00000000" w:rsidR="00000000" w:rsidRPr="00000000">
            <w:fldChar w:fldCharType="begin"/>
            <w:instrText xml:space="preserve"> PAGEREF _heading=h.1ci93xb \h </w:instrText>
            <w:fldChar w:fldCharType="separate"/>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Constraints summary</w:t>
            <w:tab/>
            <w:t xml:space="preserve">8</w:t>
          </w:r>
          <w:r w:rsidDel="00000000" w:rsidR="00000000" w:rsidRPr="00000000">
            <w:fldChar w:fldCharType="end"/>
          </w:r>
          <w:r w:rsidDel="00000000" w:rsidR="00000000" w:rsidRPr="00000000">
            <w:rPr>
              <w:rtl w:val="0"/>
            </w:rPr>
          </w:r>
        </w:p>
        <w:p w:rsidR="00000000" w:rsidDel="00000000" w:rsidP="00000000" w:rsidRDefault="00000000" w:rsidRPr="00000000" w14:paraId="0000006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440"/>
              <w:tab w:val="right" w:pos="9016"/>
            </w:tabs>
            <w:spacing w:after="100" w:before="0" w:line="259" w:lineRule="auto"/>
            <w:ind w:left="0" w:right="0" w:firstLine="0"/>
            <w:jc w:val="left"/>
            <w:rPr>
              <w:rFonts w:ascii="Cambria" w:cs="Cambria" w:eastAsia="Cambria" w:hAnsi="Cambria"/>
              <w:b w:val="0"/>
              <w:i w:val="0"/>
              <w:smallCaps w:val="0"/>
              <w:strike w:val="0"/>
              <w:color w:val="000000"/>
              <w:sz w:val="22"/>
              <w:szCs w:val="22"/>
              <w:u w:val="none"/>
              <w:shd w:fill="auto" w:val="clear"/>
              <w:vertAlign w:val="baseline"/>
            </w:rPr>
          </w:pPr>
          <w:hyperlink w:anchor="_heading=h.qsh70q">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4</w:t>
            </w:r>
          </w:hyperlink>
          <w:hyperlink w:anchor="_heading=h.qsh70q">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ab/>
            </w:r>
          </w:hyperlink>
          <w:r w:rsidDel="00000000" w:rsidR="00000000" w:rsidRPr="00000000">
            <w:fldChar w:fldCharType="begin"/>
            <w:instrText xml:space="preserve"> PAGEREF _heading=h.qsh70q \h </w:instrText>
            <w:fldChar w:fldCharType="separate"/>
          </w: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Opportunities (6 pages)</w:t>
            <w:tab/>
            <w:t xml:space="preserve">10</w:t>
          </w:r>
          <w:r w:rsidDel="00000000" w:rsidR="00000000" w:rsidRPr="00000000">
            <w:fldChar w:fldCharType="end"/>
          </w:r>
          <w:r w:rsidDel="00000000" w:rsidR="00000000" w:rsidRPr="00000000">
            <w:rPr>
              <w:rtl w:val="0"/>
            </w:rPr>
          </w:r>
        </w:p>
        <w:p w:rsidR="00000000" w:rsidDel="00000000" w:rsidP="00000000" w:rsidRDefault="00000000" w:rsidRPr="00000000" w14:paraId="0000006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880"/>
              <w:tab w:val="right" w:pos="9016"/>
            </w:tabs>
            <w:spacing w:after="100" w:before="0" w:line="259" w:lineRule="auto"/>
            <w:ind w:left="220" w:right="0" w:firstLine="0"/>
            <w:jc w:val="left"/>
            <w:rPr>
              <w:rFonts w:ascii="Cambria" w:cs="Cambria" w:eastAsia="Cambria" w:hAnsi="Cambria"/>
              <w:b w:val="0"/>
              <w:i w:val="0"/>
              <w:smallCaps w:val="0"/>
              <w:strike w:val="0"/>
              <w:color w:val="000000"/>
              <w:sz w:val="22"/>
              <w:szCs w:val="22"/>
              <w:u w:val="none"/>
              <w:shd w:fill="auto" w:val="clear"/>
              <w:vertAlign w:val="baseline"/>
            </w:rPr>
          </w:pPr>
          <w:hyperlink w:anchor="_heading=h.3as4poj">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4.1</w:t>
            </w:r>
          </w:hyperlink>
          <w:hyperlink w:anchor="_heading=h.3as4poj">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ab/>
            </w:r>
          </w:hyperlink>
          <w:r w:rsidDel="00000000" w:rsidR="00000000" w:rsidRPr="00000000">
            <w:fldChar w:fldCharType="begin"/>
            <w:instrText xml:space="preserve"> PAGEREF _heading=h.3as4poj \h </w:instrText>
            <w:fldChar w:fldCharType="separate"/>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Key market actors</w:t>
            <w:tab/>
            <w:t xml:space="preserve">11</w:t>
          </w:r>
          <w:r w:rsidDel="00000000" w:rsidR="00000000" w:rsidRPr="00000000">
            <w:fldChar w:fldCharType="end"/>
          </w:r>
          <w:r w:rsidDel="00000000" w:rsidR="00000000" w:rsidRPr="00000000">
            <w:rPr>
              <w:rtl w:val="0"/>
            </w:rPr>
          </w:r>
        </w:p>
        <w:p w:rsidR="00000000" w:rsidDel="00000000" w:rsidP="00000000" w:rsidRDefault="00000000" w:rsidRPr="00000000" w14:paraId="0000006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880"/>
              <w:tab w:val="right" w:pos="9016"/>
            </w:tabs>
            <w:spacing w:after="100" w:before="0" w:line="259" w:lineRule="auto"/>
            <w:ind w:left="220" w:right="0" w:firstLine="0"/>
            <w:jc w:val="left"/>
            <w:rPr>
              <w:rFonts w:ascii="Cambria" w:cs="Cambria" w:eastAsia="Cambria" w:hAnsi="Cambria"/>
              <w:b w:val="0"/>
              <w:i w:val="0"/>
              <w:smallCaps w:val="0"/>
              <w:strike w:val="0"/>
              <w:color w:val="000000"/>
              <w:sz w:val="22"/>
              <w:szCs w:val="22"/>
              <w:u w:val="none"/>
              <w:shd w:fill="auto" w:val="clear"/>
              <w:vertAlign w:val="baseline"/>
            </w:rPr>
          </w:pPr>
          <w:hyperlink w:anchor="_heading=h.49x2ik5">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4.2</w:t>
            </w:r>
          </w:hyperlink>
          <w:hyperlink w:anchor="_heading=h.49x2ik5">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ab/>
            </w:r>
          </w:hyperlink>
          <w:r w:rsidDel="00000000" w:rsidR="00000000" w:rsidRPr="00000000">
            <w:fldChar w:fldCharType="begin"/>
            <w:instrText xml:space="preserve"> PAGEREF _heading=h.49x2ik5 \h </w:instrText>
            <w:fldChar w:fldCharType="separate"/>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Potential areas for intervention</w:t>
            <w:tab/>
            <w:t xml:space="preserve">11</w:t>
          </w:r>
          <w:r w:rsidDel="00000000" w:rsidR="00000000" w:rsidRPr="00000000">
            <w:fldChar w:fldCharType="end"/>
          </w:r>
          <w:r w:rsidDel="00000000" w:rsidR="00000000" w:rsidRPr="00000000">
            <w:rPr>
              <w:rtl w:val="0"/>
            </w:rPr>
          </w:r>
        </w:p>
        <w:p w:rsidR="00000000" w:rsidDel="00000000" w:rsidP="00000000" w:rsidRDefault="00000000" w:rsidRPr="00000000" w14:paraId="0000006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440"/>
              <w:tab w:val="right" w:pos="9016"/>
            </w:tabs>
            <w:spacing w:after="100" w:before="0" w:line="259" w:lineRule="auto"/>
            <w:ind w:left="0" w:right="0" w:firstLine="0"/>
            <w:jc w:val="left"/>
            <w:rPr>
              <w:rFonts w:ascii="Cambria" w:cs="Cambria" w:eastAsia="Cambria" w:hAnsi="Cambria"/>
              <w:b w:val="0"/>
              <w:i w:val="0"/>
              <w:smallCaps w:val="0"/>
              <w:strike w:val="0"/>
              <w:color w:val="000000"/>
              <w:sz w:val="22"/>
              <w:szCs w:val="22"/>
              <w:u w:val="none"/>
              <w:shd w:fill="auto" w:val="clear"/>
              <w:vertAlign w:val="baseline"/>
            </w:rPr>
          </w:pPr>
          <w:hyperlink w:anchor="_heading=h.32hioqz">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5</w:t>
            </w:r>
          </w:hyperlink>
          <w:hyperlink w:anchor="_heading=h.32hioqz">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ab/>
            </w:r>
          </w:hyperlink>
          <w:r w:rsidDel="00000000" w:rsidR="00000000" w:rsidRPr="00000000">
            <w:fldChar w:fldCharType="begin"/>
            <w:instrText xml:space="preserve"> PAGEREF _heading=h.32hioqz \h </w:instrText>
            <w:fldChar w:fldCharType="separate"/>
          </w: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Conclusion (1 page)</w:t>
            <w:tab/>
            <w:t xml:space="preserve">14</w:t>
          </w:r>
          <w:r w:rsidDel="00000000" w:rsidR="00000000" w:rsidRPr="00000000">
            <w:fldChar w:fldCharType="end"/>
          </w:r>
          <w:r w:rsidDel="00000000" w:rsidR="00000000" w:rsidRPr="00000000">
            <w:rPr>
              <w:rtl w:val="0"/>
            </w:rPr>
          </w:r>
        </w:p>
        <w:p w:rsidR="00000000" w:rsidDel="00000000" w:rsidP="00000000" w:rsidRDefault="00000000" w:rsidRPr="00000000" w14:paraId="0000006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440"/>
              <w:tab w:val="right" w:pos="9016"/>
            </w:tabs>
            <w:spacing w:after="100" w:before="0" w:line="259" w:lineRule="auto"/>
            <w:ind w:left="0" w:right="0" w:firstLine="0"/>
            <w:jc w:val="left"/>
            <w:rPr>
              <w:rFonts w:ascii="Cambria" w:cs="Cambria" w:eastAsia="Cambria" w:hAnsi="Cambria"/>
              <w:b w:val="0"/>
              <w:i w:val="0"/>
              <w:smallCaps w:val="0"/>
              <w:strike w:val="0"/>
              <w:color w:val="000000"/>
              <w:sz w:val="22"/>
              <w:szCs w:val="22"/>
              <w:u w:val="none"/>
              <w:shd w:fill="auto" w:val="clear"/>
              <w:vertAlign w:val="baseline"/>
            </w:rPr>
          </w:pPr>
          <w:hyperlink w:anchor="_heading=h.1hmsyys">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Annex A: Research Interview List</w:t>
              <w:tab/>
              <w:t xml:space="preserve">15</w:t>
            </w:r>
          </w:hyperlink>
          <w:r w:rsidDel="00000000" w:rsidR="00000000" w:rsidRPr="00000000">
            <w:rPr>
              <w:rtl w:val="0"/>
            </w:rPr>
          </w:r>
        </w:p>
        <w:p w:rsidR="00000000" w:rsidDel="00000000" w:rsidP="00000000" w:rsidRDefault="00000000" w:rsidRPr="00000000" w14:paraId="00000066">
          <w:pPr>
            <w:pageBreakBefore w:val="0"/>
            <w:rPr/>
          </w:pPr>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sdt>
      <w:sdtPr>
        <w:docPartObj>
          <w:docPartGallery w:val="Table of Contents"/>
          <w:docPartUnique w:val="1"/>
        </w:docPartObj>
      </w:sdtPr>
      <w:sdtContent>
        <w:p w:rsidR="00000000" w:rsidDel="00000000" w:rsidP="00000000" w:rsidRDefault="00000000" w:rsidRPr="00000000" w14:paraId="00000068">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9016"/>
            </w:tabs>
            <w:spacing w:after="0" w:before="0" w:line="259" w:lineRule="auto"/>
            <w:ind w:left="0" w:right="0" w:firstLine="0"/>
            <w:jc w:val="left"/>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fldChar w:fldCharType="begin"/>
            <w:instrText xml:space="preserve"> TOC \h \u \z </w:instrText>
            <w:fldChar w:fldCharType="separate"/>
          </w:r>
          <w:hyperlink r:id="rId28">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Figure 1: Map of region Y, country Z</w:t>
              <w:tab/>
            </w:r>
          </w:hyperlink>
          <w:r w:rsidDel="00000000" w:rsidR="00000000" w:rsidRPr="00000000">
            <w:fldChar w:fldCharType="begin"/>
            <w:instrText xml:space="preserve"> PAGEREF _heading=h.41mghml \h </w:instrText>
            <w:fldChar w:fldCharType="separate"/>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3</w:t>
          </w:r>
          <w:r w:rsidDel="00000000" w:rsidR="00000000" w:rsidRPr="00000000">
            <w:fldChar w:fldCharType="end"/>
          </w:r>
          <w:r w:rsidDel="00000000" w:rsidR="00000000" w:rsidRPr="00000000">
            <w:rPr>
              <w:rtl w:val="0"/>
            </w:rPr>
          </w:r>
        </w:p>
        <w:p w:rsidR="00000000" w:rsidDel="00000000" w:rsidP="00000000" w:rsidRDefault="00000000" w:rsidRPr="00000000" w14:paraId="00000069">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9016"/>
            </w:tabs>
            <w:spacing w:after="0" w:before="0" w:line="259" w:lineRule="auto"/>
            <w:ind w:left="0" w:right="0" w:firstLine="0"/>
            <w:jc w:val="left"/>
            <w:rPr>
              <w:rFonts w:ascii="Cambria" w:cs="Cambria" w:eastAsia="Cambria" w:hAnsi="Cambria"/>
              <w:b w:val="0"/>
              <w:i w:val="0"/>
              <w:smallCaps w:val="0"/>
              <w:strike w:val="0"/>
              <w:color w:val="000000"/>
              <w:sz w:val="24"/>
              <w:szCs w:val="24"/>
              <w:u w:val="none"/>
              <w:shd w:fill="auto" w:val="clear"/>
              <w:vertAlign w:val="baseline"/>
            </w:rPr>
          </w:pPr>
          <w:hyperlink r:id="rId29">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Figure 2: Graph showing change in X over time</w:t>
              <w:tab/>
            </w:r>
          </w:hyperlink>
          <w:r w:rsidDel="00000000" w:rsidR="00000000" w:rsidRPr="00000000">
            <w:fldChar w:fldCharType="begin"/>
            <w:instrText xml:space="preserve"> PAGEREF _heading=h.2grqrue \h </w:instrText>
            <w:fldChar w:fldCharType="separate"/>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4</w:t>
          </w:r>
          <w:r w:rsidDel="00000000" w:rsidR="00000000" w:rsidRPr="00000000">
            <w:fldChar w:fldCharType="end"/>
          </w:r>
          <w:r w:rsidDel="00000000" w:rsidR="00000000" w:rsidRPr="00000000">
            <w:rPr>
              <w:rtl w:val="0"/>
            </w:rPr>
          </w:r>
        </w:p>
        <w:p w:rsidR="00000000" w:rsidDel="00000000" w:rsidP="00000000" w:rsidRDefault="00000000" w:rsidRPr="00000000" w14:paraId="0000006A">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9016"/>
            </w:tabs>
            <w:spacing w:after="0" w:before="0" w:line="259" w:lineRule="auto"/>
            <w:ind w:left="0" w:right="0" w:firstLine="0"/>
            <w:jc w:val="left"/>
            <w:rPr>
              <w:rFonts w:ascii="Cambria" w:cs="Cambria" w:eastAsia="Cambria" w:hAnsi="Cambria"/>
              <w:b w:val="0"/>
              <w:i w:val="0"/>
              <w:smallCaps w:val="0"/>
              <w:strike w:val="0"/>
              <w:color w:val="000000"/>
              <w:sz w:val="24"/>
              <w:szCs w:val="24"/>
              <w:u w:val="none"/>
              <w:shd w:fill="auto" w:val="clear"/>
              <w:vertAlign w:val="baseline"/>
            </w:rPr>
          </w:pPr>
          <w:hyperlink r:id="rId30">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Figure 3: Illustrative market system</w:t>
              <w:tab/>
            </w:r>
          </w:hyperlink>
          <w:r w:rsidDel="00000000" w:rsidR="00000000" w:rsidRPr="00000000">
            <w:fldChar w:fldCharType="begin"/>
            <w:instrText xml:space="preserve"> PAGEREF _heading=h.vx1227 \h </w:instrText>
            <w:fldChar w:fldCharType="separate"/>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6</w:t>
          </w:r>
          <w:r w:rsidDel="00000000" w:rsidR="00000000" w:rsidRPr="00000000">
            <w:fldChar w:fldCharType="end"/>
          </w:r>
          <w:r w:rsidDel="00000000" w:rsidR="00000000" w:rsidRPr="00000000">
            <w:rPr>
              <w:rtl w:val="0"/>
            </w:rPr>
          </w:r>
        </w:p>
        <w:p w:rsidR="00000000" w:rsidDel="00000000" w:rsidP="00000000" w:rsidRDefault="00000000" w:rsidRPr="00000000" w14:paraId="0000006B">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9016"/>
            </w:tabs>
            <w:spacing w:after="0" w:before="0" w:line="259" w:lineRule="auto"/>
            <w:ind w:left="0" w:right="0" w:firstLine="0"/>
            <w:jc w:val="left"/>
            <w:rPr>
              <w:rFonts w:ascii="Cambria" w:cs="Cambria" w:eastAsia="Cambria" w:hAnsi="Cambria"/>
              <w:b w:val="0"/>
              <w:i w:val="0"/>
              <w:smallCaps w:val="0"/>
              <w:strike w:val="0"/>
              <w:color w:val="000000"/>
              <w:sz w:val="24"/>
              <w:szCs w:val="24"/>
              <w:u w:val="none"/>
              <w:shd w:fill="auto" w:val="clear"/>
              <w:vertAlign w:val="baseline"/>
            </w:rPr>
          </w:pPr>
          <w:hyperlink r:id="rId31">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Figure 4: Example value chain map from the milk sector</w:t>
              <w:tab/>
            </w:r>
          </w:hyperlink>
          <w:r w:rsidDel="00000000" w:rsidR="00000000" w:rsidRPr="00000000">
            <w:fldChar w:fldCharType="begin"/>
            <w:instrText xml:space="preserve"> PAGEREF _heading=h.3fwokq0 \h </w:instrText>
            <w:fldChar w:fldCharType="separate"/>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7</w:t>
          </w:r>
          <w:r w:rsidDel="00000000" w:rsidR="00000000" w:rsidRPr="00000000">
            <w:fldChar w:fldCharType="end"/>
          </w:r>
          <w:r w:rsidDel="00000000" w:rsidR="00000000" w:rsidRPr="00000000">
            <w:rPr>
              <w:rtl w:val="0"/>
            </w:rPr>
          </w:r>
        </w:p>
        <w:p w:rsidR="00000000" w:rsidDel="00000000" w:rsidP="00000000" w:rsidRDefault="00000000" w:rsidRPr="00000000" w14:paraId="0000006C">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9016"/>
            </w:tabs>
            <w:spacing w:after="0" w:before="0" w:line="259"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sdt>
      <w:sdtPr>
        <w:docPartObj>
          <w:docPartGallery w:val="Table of Contents"/>
          <w:docPartUnique w:val="1"/>
        </w:docPartObj>
      </w:sdtPr>
      <w:sdtContent>
        <w:p w:rsidR="00000000" w:rsidDel="00000000" w:rsidP="00000000" w:rsidRDefault="00000000" w:rsidRPr="00000000" w14:paraId="0000006E">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9016"/>
            </w:tabs>
            <w:spacing w:after="0" w:before="0" w:line="259" w:lineRule="auto"/>
            <w:ind w:left="0" w:right="0" w:firstLine="0"/>
            <w:jc w:val="left"/>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fldChar w:fldCharType="begin"/>
            <w:instrText xml:space="preserve"> TOC \h \u \z </w:instrText>
            <w:fldChar w:fldCharType="separate"/>
          </w:r>
          <w:hyperlink w:anchor="_heading=h.3whwml4">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Table 1: Example Constraints Summary Table</w:t>
              <w:tab/>
              <w:t xml:space="preserve">9</w:t>
            </w:r>
          </w:hyperlink>
          <w:r w:rsidDel="00000000" w:rsidR="00000000" w:rsidRPr="00000000">
            <w:rPr>
              <w:rtl w:val="0"/>
            </w:rPr>
          </w:r>
        </w:p>
        <w:p w:rsidR="00000000" w:rsidDel="00000000" w:rsidP="00000000" w:rsidRDefault="00000000" w:rsidRPr="00000000" w14:paraId="0000006F">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9016"/>
            </w:tabs>
            <w:spacing w:after="0" w:before="0" w:line="259" w:lineRule="auto"/>
            <w:ind w:left="0" w:right="0" w:firstLine="0"/>
            <w:jc w:val="left"/>
            <w:rPr>
              <w:rFonts w:ascii="Cambria" w:cs="Cambria" w:eastAsia="Cambria" w:hAnsi="Cambria"/>
              <w:b w:val="0"/>
              <w:i w:val="0"/>
              <w:smallCaps w:val="0"/>
              <w:strike w:val="0"/>
              <w:color w:val="000000"/>
              <w:sz w:val="24"/>
              <w:szCs w:val="24"/>
              <w:u w:val="none"/>
              <w:shd w:fill="auto" w:val="clear"/>
              <w:vertAlign w:val="baseline"/>
            </w:rPr>
          </w:pPr>
          <w:hyperlink w:anchor="_heading=h.1pxezwc">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Table 2: Key Stakeholders in the Sector</w:t>
              <w:tab/>
              <w:t xml:space="preserve">11</w:t>
            </w:r>
          </w:hyperlink>
          <w:r w:rsidDel="00000000" w:rsidR="00000000" w:rsidRPr="00000000">
            <w:rPr>
              <w:rtl w:val="0"/>
            </w:rPr>
          </w:r>
        </w:p>
        <w:p w:rsidR="00000000" w:rsidDel="00000000" w:rsidP="00000000" w:rsidRDefault="00000000" w:rsidRPr="00000000" w14:paraId="00000070">
          <w:pPr>
            <w:pageBreakBefore w:val="0"/>
            <w:rPr/>
          </w:pPr>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71">
      <w:pPr>
        <w:pageBreakBefore w:val="0"/>
        <w:rPr>
          <w:color w:val="2e75b5"/>
          <w:sz w:val="32"/>
          <w:szCs w:val="32"/>
        </w:rPr>
      </w:pPr>
      <w:bookmarkStart w:colFirst="0" w:colLast="0" w:name="_heading=h.2et92p0" w:id="4"/>
      <w:bookmarkEnd w:id="4"/>
      <w:r w:rsidDel="00000000" w:rsidR="00000000" w:rsidRPr="00000000">
        <w:br w:type="page"/>
      </w:r>
      <w:r w:rsidDel="00000000" w:rsidR="00000000" w:rsidRPr="00000000">
        <w:rPr>
          <w:rtl w:val="0"/>
        </w:rPr>
      </w:r>
    </w:p>
    <w:p w:rsidR="00000000" w:rsidDel="00000000" w:rsidP="00000000" w:rsidRDefault="00000000" w:rsidRPr="00000000" w14:paraId="00000072">
      <w:pPr>
        <w:pStyle w:val="Heading1"/>
        <w:pageBreakBefore w:val="0"/>
        <w:rPr/>
      </w:pPr>
      <w:bookmarkStart w:colFirst="0" w:colLast="0" w:name="_heading=h.tyjcwt" w:id="5"/>
      <w:bookmarkEnd w:id="5"/>
      <w:r w:rsidDel="00000000" w:rsidR="00000000" w:rsidRPr="00000000">
        <w:rPr>
          <w:rtl w:val="0"/>
        </w:rPr>
        <w:t xml:space="preserve">Abbreviations</w:t>
      </w:r>
    </w:p>
    <w:p w:rsidR="00000000" w:rsidDel="00000000" w:rsidP="00000000" w:rsidRDefault="00000000" w:rsidRPr="00000000" w14:paraId="00000073">
      <w:pPr>
        <w:pageBreakBefore w:val="0"/>
        <w:spacing w:after="0" w:lineRule="auto"/>
        <w:rPr/>
      </w:pPr>
      <w:r w:rsidDel="00000000" w:rsidR="00000000" w:rsidRPr="00000000">
        <w:rPr>
          <w:rtl w:val="0"/>
        </w:rPr>
      </w:r>
    </w:p>
    <w:p w:rsidR="00000000" w:rsidDel="00000000" w:rsidP="00000000" w:rsidRDefault="00000000" w:rsidRPr="00000000" w14:paraId="00000074">
      <w:pPr>
        <w:pageBreakBefore w:val="0"/>
        <w:spacing w:after="0" w:lineRule="auto"/>
        <w:rPr/>
      </w:pPr>
      <w:r w:rsidDel="00000000" w:rsidR="00000000" w:rsidRPr="00000000">
        <w:rPr>
          <w:rtl w:val="0"/>
        </w:rPr>
        <w:t xml:space="preserve">e.g.</w:t>
      </w:r>
    </w:p>
    <w:p w:rsidR="00000000" w:rsidDel="00000000" w:rsidP="00000000" w:rsidRDefault="00000000" w:rsidRPr="00000000" w14:paraId="00000075">
      <w:pPr>
        <w:pageBreakBefore w:val="0"/>
        <w:spacing w:after="0" w:lineRule="auto"/>
        <w:rPr/>
      </w:pPr>
      <w:r w:rsidDel="00000000" w:rsidR="00000000" w:rsidRPr="00000000">
        <w:rPr>
          <w:rtl w:val="0"/>
        </w:rPr>
        <w:t xml:space="preserve">EU:</w:t>
        <w:tab/>
        <w:tab/>
        <w:t xml:space="preserve">European Union</w:t>
      </w:r>
    </w:p>
    <w:p w:rsidR="00000000" w:rsidDel="00000000" w:rsidP="00000000" w:rsidRDefault="00000000" w:rsidRPr="00000000" w14:paraId="00000076">
      <w:pPr>
        <w:pageBreakBefore w:val="0"/>
        <w:spacing w:after="0" w:lineRule="auto"/>
        <w:rPr/>
      </w:pPr>
      <w:r w:rsidDel="00000000" w:rsidR="00000000" w:rsidRPr="00000000">
        <w:rPr>
          <w:rtl w:val="0"/>
        </w:rPr>
        <w:t xml:space="preserve">ILO: </w:t>
        <w:tab/>
        <w:tab/>
        <w:t xml:space="preserve">International Labour Organization</w:t>
      </w:r>
    </w:p>
    <w:p w:rsidR="00000000" w:rsidDel="00000000" w:rsidP="00000000" w:rsidRDefault="00000000" w:rsidRPr="00000000" w14:paraId="00000077">
      <w:pPr>
        <w:pageBreakBefore w:val="0"/>
        <w:spacing w:after="0" w:lineRule="auto"/>
        <w:rPr/>
      </w:pPr>
      <w:r w:rsidDel="00000000" w:rsidR="00000000" w:rsidRPr="00000000">
        <w:rPr>
          <w:rtl w:val="0"/>
        </w:rPr>
        <w:t xml:space="preserve">MSA:</w:t>
        <w:tab/>
        <w:tab/>
        <w:t xml:space="preserve">Market Systems Analysis</w:t>
      </w:r>
    </w:p>
    <w:p w:rsidR="00000000" w:rsidDel="00000000" w:rsidP="00000000" w:rsidRDefault="00000000" w:rsidRPr="00000000" w14:paraId="00000078">
      <w:pPr>
        <w:pageBreakBefore w:val="0"/>
        <w:spacing w:after="0" w:lineRule="auto"/>
        <w:rPr/>
      </w:pPr>
      <w:r w:rsidDel="00000000" w:rsidR="00000000" w:rsidRPr="00000000">
        <w:rPr>
          <w:rtl w:val="0"/>
        </w:rPr>
        <w:t xml:space="preserve">OSH:</w:t>
        <w:tab/>
        <w:tab/>
        <w:t xml:space="preserve">Occupational Safety and Health</w:t>
      </w:r>
    </w:p>
    <w:p w:rsidR="00000000" w:rsidDel="00000000" w:rsidP="00000000" w:rsidRDefault="00000000" w:rsidRPr="00000000" w14:paraId="00000079">
      <w:pPr>
        <w:pageBreakBefore w:val="0"/>
        <w:spacing w:after="0" w:lineRule="auto"/>
        <w:rPr/>
      </w:pPr>
      <w:r w:rsidDel="00000000" w:rsidR="00000000" w:rsidRPr="00000000">
        <w:rPr>
          <w:rtl w:val="0"/>
        </w:rPr>
        <w:t xml:space="preserve">RMA:</w:t>
        <w:tab/>
        <w:tab/>
        <w:t xml:space="preserve">Rapid Market Assessment</w:t>
      </w:r>
    </w:p>
    <w:p w:rsidR="00000000" w:rsidDel="00000000" w:rsidP="00000000" w:rsidRDefault="00000000" w:rsidRPr="00000000" w14:paraId="0000007A">
      <w:pPr>
        <w:pageBreakBefore w:val="0"/>
        <w:spacing w:after="0" w:lineRule="auto"/>
        <w:rPr/>
      </w:pPr>
      <w:r w:rsidDel="00000000" w:rsidR="00000000" w:rsidRPr="00000000">
        <w:rPr>
          <w:rtl w:val="0"/>
        </w:rPr>
        <w:t xml:space="preserve">SECO:</w:t>
        <w:tab/>
        <w:tab/>
        <w:t xml:space="preserve">Swiss State Secretariat for Economic Affairs</w:t>
      </w:r>
    </w:p>
    <w:p w:rsidR="00000000" w:rsidDel="00000000" w:rsidP="00000000" w:rsidRDefault="00000000" w:rsidRPr="00000000" w14:paraId="0000007B">
      <w:pPr>
        <w:pageBreakBefore w:val="0"/>
        <w:spacing w:after="0" w:lineRule="auto"/>
        <w:rPr/>
      </w:pPr>
      <w:r w:rsidDel="00000000" w:rsidR="00000000" w:rsidRPr="00000000">
        <w:rPr>
          <w:rtl w:val="0"/>
        </w:rPr>
        <w:t xml:space="preserve">SME:</w:t>
        <w:tab/>
        <w:tab/>
        <w:t xml:space="preserve">Small and Medium Enterprise</w:t>
      </w:r>
    </w:p>
    <w:p w:rsidR="00000000" w:rsidDel="00000000" w:rsidP="00000000" w:rsidRDefault="00000000" w:rsidRPr="00000000" w14:paraId="0000007C">
      <w:pPr>
        <w:pageBreakBefore w:val="0"/>
        <w:spacing w:after="0" w:lineRule="auto"/>
        <w:rPr/>
      </w:pPr>
      <w:r w:rsidDel="00000000" w:rsidR="00000000" w:rsidRPr="00000000">
        <w:rPr>
          <w:rtl w:val="0"/>
        </w:rPr>
        <w:t xml:space="preserve">USD:</w:t>
        <w:tab/>
        <w:tab/>
        <w:t xml:space="preserve">United States Dollar</w:t>
      </w:r>
    </w:p>
    <w:p w:rsidR="00000000" w:rsidDel="00000000" w:rsidP="00000000" w:rsidRDefault="00000000" w:rsidRPr="00000000" w14:paraId="0000007D">
      <w:pPr>
        <w:pageBreakBefore w:val="0"/>
        <w:rPr/>
      </w:pPr>
      <w:r w:rsidDel="00000000" w:rsidR="00000000" w:rsidRPr="00000000">
        <w:rPr>
          <w:rtl w:val="0"/>
        </w:rPr>
      </w:r>
    </w:p>
    <w:p w:rsidR="00000000" w:rsidDel="00000000" w:rsidP="00000000" w:rsidRDefault="00000000" w:rsidRPr="00000000" w14:paraId="0000007E">
      <w:pPr>
        <w:pageBreakBefore w:val="0"/>
        <w:rPr/>
      </w:pPr>
      <w:r w:rsidDel="00000000" w:rsidR="00000000" w:rsidRPr="00000000">
        <w:rPr>
          <w:rtl w:val="0"/>
        </w:rPr>
      </w:r>
    </w:p>
    <w:p w:rsidR="00000000" w:rsidDel="00000000" w:rsidP="00000000" w:rsidRDefault="00000000" w:rsidRPr="00000000" w14:paraId="0000007F">
      <w:pPr>
        <w:pageBreakBefore w:val="0"/>
        <w:rPr/>
      </w:pPr>
      <w:r w:rsidDel="00000000" w:rsidR="00000000" w:rsidRPr="00000000">
        <w:rPr>
          <w:rtl w:val="0"/>
        </w:rPr>
      </w:r>
    </w:p>
    <w:p w:rsidR="00000000" w:rsidDel="00000000" w:rsidP="00000000" w:rsidRDefault="00000000" w:rsidRPr="00000000" w14:paraId="00000080">
      <w:pPr>
        <w:pageBreakBefore w:val="0"/>
        <w:rPr/>
      </w:pPr>
      <w:r w:rsidDel="00000000" w:rsidR="00000000" w:rsidRPr="00000000">
        <w:rPr>
          <w:rtl w:val="0"/>
        </w:rPr>
      </w:r>
    </w:p>
    <w:p w:rsidR="00000000" w:rsidDel="00000000" w:rsidP="00000000" w:rsidRDefault="00000000" w:rsidRPr="00000000" w14:paraId="00000081">
      <w:pPr>
        <w:pageBreakBefore w:val="0"/>
        <w:rPr/>
      </w:pPr>
      <w:r w:rsidDel="00000000" w:rsidR="00000000" w:rsidRPr="00000000">
        <w:rPr>
          <w:rtl w:val="0"/>
        </w:rPr>
      </w:r>
    </w:p>
    <w:p w:rsidR="00000000" w:rsidDel="00000000" w:rsidP="00000000" w:rsidRDefault="00000000" w:rsidRPr="00000000" w14:paraId="00000082">
      <w:pPr>
        <w:pageBreakBefore w:val="0"/>
        <w:rPr/>
      </w:pPr>
      <w:r w:rsidDel="00000000" w:rsidR="00000000" w:rsidRPr="00000000">
        <w:rPr>
          <w:rtl w:val="0"/>
        </w:rPr>
      </w:r>
    </w:p>
    <w:p w:rsidR="00000000" w:rsidDel="00000000" w:rsidP="00000000" w:rsidRDefault="00000000" w:rsidRPr="00000000" w14:paraId="00000083">
      <w:pPr>
        <w:pageBreakBefore w:val="0"/>
        <w:rPr/>
      </w:pPr>
      <w:r w:rsidDel="00000000" w:rsidR="00000000" w:rsidRPr="00000000">
        <w:rPr>
          <w:rtl w:val="0"/>
        </w:rPr>
      </w:r>
    </w:p>
    <w:p w:rsidR="00000000" w:rsidDel="00000000" w:rsidP="00000000" w:rsidRDefault="00000000" w:rsidRPr="00000000" w14:paraId="00000084">
      <w:pPr>
        <w:pageBreakBefore w:val="0"/>
        <w:rPr/>
      </w:pPr>
      <w:r w:rsidDel="00000000" w:rsidR="00000000" w:rsidRPr="00000000">
        <w:rPr>
          <w:rtl w:val="0"/>
        </w:rPr>
      </w:r>
    </w:p>
    <w:p w:rsidR="00000000" w:rsidDel="00000000" w:rsidP="00000000" w:rsidRDefault="00000000" w:rsidRPr="00000000" w14:paraId="00000085">
      <w:pPr>
        <w:pageBreakBefore w:val="0"/>
        <w:rPr/>
      </w:pPr>
      <w:r w:rsidDel="00000000" w:rsidR="00000000" w:rsidRPr="00000000">
        <w:rPr>
          <w:rtl w:val="0"/>
        </w:rPr>
      </w:r>
    </w:p>
    <w:p w:rsidR="00000000" w:rsidDel="00000000" w:rsidP="00000000" w:rsidRDefault="00000000" w:rsidRPr="00000000" w14:paraId="00000086">
      <w:pPr>
        <w:pageBreakBefore w:val="0"/>
        <w:rPr/>
      </w:pPr>
      <w:r w:rsidDel="00000000" w:rsidR="00000000" w:rsidRPr="00000000">
        <w:rPr>
          <w:rtl w:val="0"/>
        </w:rPr>
      </w:r>
    </w:p>
    <w:p w:rsidR="00000000" w:rsidDel="00000000" w:rsidP="00000000" w:rsidRDefault="00000000" w:rsidRPr="00000000" w14:paraId="00000087">
      <w:pPr>
        <w:pageBreakBefore w:val="0"/>
        <w:rPr/>
      </w:pPr>
      <w:r w:rsidDel="00000000" w:rsidR="00000000" w:rsidRPr="00000000">
        <w:rPr>
          <w:rtl w:val="0"/>
        </w:rPr>
      </w:r>
    </w:p>
    <w:p w:rsidR="00000000" w:rsidDel="00000000" w:rsidP="00000000" w:rsidRDefault="00000000" w:rsidRPr="00000000" w14:paraId="00000088">
      <w:pPr>
        <w:pageBreakBefore w:val="0"/>
        <w:rPr/>
      </w:pPr>
      <w:r w:rsidDel="00000000" w:rsidR="00000000" w:rsidRPr="00000000">
        <w:rPr>
          <w:rtl w:val="0"/>
        </w:rPr>
      </w:r>
    </w:p>
    <w:tbl>
      <w:tblPr>
        <w:tblStyle w:val="Table1"/>
        <w:tblW w:w="9283.0" w:type="dxa"/>
        <w:jc w:val="left"/>
        <w:tblInd w:w="-10.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9283"/>
        <w:tblGridChange w:id="0">
          <w:tblGrid>
            <w:gridCol w:w="9283"/>
          </w:tblGrid>
        </w:tblGridChange>
      </w:tblGrid>
      <w:tr>
        <w:trPr>
          <w:cantSplit w:val="0"/>
          <w:trHeight w:val="2015" w:hRule="atLeast"/>
          <w:tblHeader w:val="0"/>
        </w:trPr>
        <w:tc>
          <w:tcPr>
            <w:tcBorders>
              <w:top w:color="000000" w:space="0" w:sz="8" w:val="single"/>
              <w:left w:color="000000" w:space="0" w:sz="8" w:val="single"/>
              <w:bottom w:color="000000" w:space="0" w:sz="8" w:val="single"/>
              <w:right w:color="000000" w:space="0" w:sz="8" w:val="single"/>
            </w:tcBorders>
            <w:shd w:fill="f2f2f2" w:val="clear"/>
            <w:tcMar>
              <w:top w:w="100.0" w:type="dxa"/>
              <w:left w:w="100.0" w:type="dxa"/>
              <w:bottom w:w="100.0" w:type="dxa"/>
              <w:right w:w="100.0" w:type="dxa"/>
            </w:tcMar>
          </w:tcPr>
          <w:p w:rsidR="00000000" w:rsidDel="00000000" w:rsidP="00000000" w:rsidRDefault="00000000" w:rsidRPr="00000000" w14:paraId="00000089">
            <w:pPr>
              <w:pageBreakBefore w:val="0"/>
              <w:spacing w:after="0" w:line="276" w:lineRule="auto"/>
              <w:ind w:left="100" w:firstLine="184"/>
              <w:jc w:val="both"/>
              <w:rPr>
                <w:rFonts w:ascii="Calibri" w:cs="Calibri" w:eastAsia="Calibri" w:hAnsi="Calibri"/>
                <w:b w:val="1"/>
                <w:i w:val="1"/>
                <w:u w:val="single"/>
              </w:rPr>
            </w:pPr>
            <w:r w:rsidDel="00000000" w:rsidR="00000000" w:rsidRPr="00000000">
              <w:rPr>
                <w:rFonts w:ascii="Calibri" w:cs="Calibri" w:eastAsia="Calibri" w:hAnsi="Calibri"/>
                <w:b w:val="1"/>
                <w:i w:val="1"/>
                <w:u w:val="single"/>
                <w:rtl w:val="0"/>
              </w:rPr>
              <w:t xml:space="preserve">Notes</w:t>
            </w:r>
          </w:p>
          <w:p w:rsidR="00000000" w:rsidDel="00000000" w:rsidP="00000000" w:rsidRDefault="00000000" w:rsidRPr="00000000" w14:paraId="0000008A">
            <w:pPr>
              <w:pageBreakBefore w:val="0"/>
              <w:spacing w:after="0" w:line="276" w:lineRule="auto"/>
              <w:ind w:left="100" w:firstLine="184"/>
              <w:jc w:val="both"/>
              <w:rPr>
                <w:rFonts w:ascii="Calibri" w:cs="Calibri" w:eastAsia="Calibri" w:hAnsi="Calibri"/>
              </w:rPr>
            </w:pPr>
            <w:r w:rsidDel="00000000" w:rsidR="00000000" w:rsidRPr="00000000">
              <w:rPr>
                <w:rtl w:val="0"/>
              </w:rPr>
            </w:r>
          </w:p>
          <w:p w:rsidR="00000000" w:rsidDel="00000000" w:rsidP="00000000" w:rsidRDefault="00000000" w:rsidRPr="00000000" w14:paraId="0000008B">
            <w:pPr>
              <w:pageBreakBefore w:val="0"/>
              <w:spacing w:after="0" w:line="276" w:lineRule="auto"/>
              <w:ind w:left="100" w:firstLine="184"/>
              <w:jc w:val="both"/>
              <w:rPr>
                <w:rFonts w:ascii="Calibri" w:cs="Calibri" w:eastAsia="Calibri" w:hAnsi="Calibri"/>
              </w:rPr>
            </w:pPr>
            <w:r w:rsidDel="00000000" w:rsidR="00000000" w:rsidRPr="00000000">
              <w:rPr>
                <w:rFonts w:ascii="Calibri" w:cs="Calibri" w:eastAsia="Calibri" w:hAnsi="Calibri"/>
                <w:b w:val="1"/>
                <w:rtl w:val="0"/>
              </w:rPr>
              <w:t xml:space="preserve">On confidentiality</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i w:val="1"/>
                <w:rtl w:val="0"/>
              </w:rPr>
              <w:t xml:space="preserve">For example: All data collected through primary research have been made anonymous so that individuals cannot be identified. Instead, we refer in generic terms to ‘interviewee(s)”, “informants” or “respondents”.</w:t>
            </w:r>
            <w:r w:rsidDel="00000000" w:rsidR="00000000" w:rsidRPr="00000000">
              <w:rPr>
                <w:rtl w:val="0"/>
              </w:rPr>
            </w:r>
          </w:p>
          <w:p w:rsidR="00000000" w:rsidDel="00000000" w:rsidP="00000000" w:rsidRDefault="00000000" w:rsidRPr="00000000" w14:paraId="0000008C">
            <w:pPr>
              <w:pageBreakBefore w:val="0"/>
              <w:spacing w:after="0" w:line="276" w:lineRule="auto"/>
              <w:ind w:left="100" w:firstLine="184"/>
              <w:jc w:val="both"/>
              <w:rPr>
                <w:rFonts w:ascii="Calibri" w:cs="Calibri" w:eastAsia="Calibri" w:hAnsi="Calibri"/>
              </w:rPr>
            </w:pPr>
            <w:r w:rsidDel="00000000" w:rsidR="00000000" w:rsidRPr="00000000">
              <w:rPr>
                <w:rtl w:val="0"/>
              </w:rPr>
            </w:r>
          </w:p>
          <w:p w:rsidR="00000000" w:rsidDel="00000000" w:rsidP="00000000" w:rsidRDefault="00000000" w:rsidRPr="00000000" w14:paraId="0000008D">
            <w:pPr>
              <w:pageBreakBefore w:val="0"/>
              <w:spacing w:after="0" w:line="276" w:lineRule="auto"/>
              <w:ind w:left="100" w:firstLine="184"/>
              <w:jc w:val="both"/>
              <w:rPr>
                <w:rFonts w:ascii="Calibri" w:cs="Calibri" w:eastAsia="Calibri" w:hAnsi="Calibri"/>
              </w:rPr>
            </w:pPr>
            <w:r w:rsidDel="00000000" w:rsidR="00000000" w:rsidRPr="00000000">
              <w:rPr>
                <w:rFonts w:ascii="Calibri" w:cs="Calibri" w:eastAsia="Calibri" w:hAnsi="Calibri"/>
                <w:b w:val="1"/>
                <w:rtl w:val="0"/>
              </w:rPr>
              <w:t xml:space="preserve">On study limitations.</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i w:val="1"/>
                <w:rtl w:val="0"/>
              </w:rPr>
              <w:t xml:space="preserve">For example: The study is largely developed based on the perceptions and opinions of key sector stakeholders. Although information was triangulated by different sources where possible, it is recognised that not all opinions and perceptions could be cross-checked and validated.</w:t>
            </w:r>
            <w:r w:rsidDel="00000000" w:rsidR="00000000" w:rsidRPr="00000000">
              <w:rPr>
                <w:rFonts w:ascii="Calibri" w:cs="Calibri" w:eastAsia="Calibri" w:hAnsi="Calibri"/>
                <w:rtl w:val="0"/>
              </w:rPr>
              <w:t xml:space="preserve"> </w:t>
            </w:r>
          </w:p>
          <w:p w:rsidR="00000000" w:rsidDel="00000000" w:rsidP="00000000" w:rsidRDefault="00000000" w:rsidRPr="00000000" w14:paraId="0000008E">
            <w:pPr>
              <w:pageBreakBefore w:val="0"/>
              <w:spacing w:after="0" w:line="276" w:lineRule="auto"/>
              <w:ind w:left="100" w:firstLine="184"/>
              <w:jc w:val="both"/>
              <w:rPr>
                <w:rFonts w:ascii="Calibri" w:cs="Calibri" w:eastAsia="Calibri" w:hAnsi="Calibri"/>
              </w:rPr>
            </w:pPr>
            <w:r w:rsidDel="00000000" w:rsidR="00000000" w:rsidRPr="00000000">
              <w:rPr>
                <w:rtl w:val="0"/>
              </w:rPr>
            </w:r>
          </w:p>
          <w:p w:rsidR="00000000" w:rsidDel="00000000" w:rsidP="00000000" w:rsidRDefault="00000000" w:rsidRPr="00000000" w14:paraId="0000008F">
            <w:pPr>
              <w:pageBreakBefore w:val="0"/>
              <w:spacing w:after="0" w:line="276" w:lineRule="auto"/>
              <w:ind w:left="100" w:firstLine="184"/>
              <w:jc w:val="both"/>
              <w:rPr>
                <w:rFonts w:ascii="Calibri" w:cs="Calibri" w:eastAsia="Calibri" w:hAnsi="Calibri"/>
              </w:rPr>
            </w:pPr>
            <w:r w:rsidDel="00000000" w:rsidR="00000000" w:rsidRPr="00000000">
              <w:rPr>
                <w:rFonts w:ascii="Calibri" w:cs="Calibri" w:eastAsia="Calibri" w:hAnsi="Calibri"/>
                <w:b w:val="1"/>
                <w:rtl w:val="0"/>
              </w:rPr>
              <w:t xml:space="preserve">On the views and opinions</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i w:val="1"/>
                <w:rtl w:val="0"/>
              </w:rPr>
              <w:t xml:space="preserve">For example: The views and opinions in this assessment are those of the authors and not of the International Labour Organization or its regional/country office in XX.</w:t>
            </w:r>
            <w:r w:rsidDel="00000000" w:rsidR="00000000" w:rsidRPr="00000000">
              <w:rPr>
                <w:rtl w:val="0"/>
              </w:rPr>
            </w:r>
          </w:p>
          <w:p w:rsidR="00000000" w:rsidDel="00000000" w:rsidP="00000000" w:rsidRDefault="00000000" w:rsidRPr="00000000" w14:paraId="00000090">
            <w:pPr>
              <w:pageBreakBefore w:val="0"/>
              <w:spacing w:after="0" w:line="276" w:lineRule="auto"/>
              <w:ind w:left="100" w:firstLine="184"/>
              <w:jc w:val="both"/>
              <w:rPr>
                <w:rFonts w:ascii="Arial" w:cs="Arial" w:eastAsia="Arial" w:hAnsi="Arial"/>
                <w:color w:val="333333"/>
                <w:sz w:val="18"/>
                <w:szCs w:val="18"/>
                <w:highlight w:val="white"/>
              </w:rPr>
            </w:pPr>
            <w:r w:rsidDel="00000000" w:rsidR="00000000" w:rsidRPr="00000000">
              <w:rPr>
                <w:rtl w:val="0"/>
              </w:rPr>
            </w:r>
          </w:p>
        </w:tc>
      </w:tr>
    </w:tbl>
    <w:p w:rsidR="00000000" w:rsidDel="00000000" w:rsidP="00000000" w:rsidRDefault="00000000" w:rsidRPr="00000000" w14:paraId="00000091">
      <w:pPr>
        <w:pageBreakBefore w:val="0"/>
        <w:rPr/>
      </w:pPr>
      <w:r w:rsidDel="00000000" w:rsidR="00000000" w:rsidRPr="00000000">
        <w:rPr>
          <w:rtl w:val="0"/>
        </w:rPr>
      </w:r>
    </w:p>
    <w:p w:rsidR="00000000" w:rsidDel="00000000" w:rsidP="00000000" w:rsidRDefault="00000000" w:rsidRPr="00000000" w14:paraId="00000092">
      <w:pPr>
        <w:pageBreakBefore w:val="0"/>
        <w:rPr/>
      </w:pPr>
      <w:r w:rsidDel="00000000" w:rsidR="00000000" w:rsidRPr="00000000">
        <w:rPr>
          <w:rtl w:val="0"/>
        </w:rPr>
      </w:r>
    </w:p>
    <w:p w:rsidR="00000000" w:rsidDel="00000000" w:rsidP="00000000" w:rsidRDefault="00000000" w:rsidRPr="00000000" w14:paraId="00000093">
      <w:pPr>
        <w:pageBreakBefore w:val="0"/>
        <w:rPr/>
        <w:sectPr>
          <w:headerReference r:id="rId32" w:type="default"/>
          <w:footerReference r:id="rId33" w:type="default"/>
          <w:type w:val="nextPage"/>
          <w:pgSz w:h="16838" w:w="11906" w:orient="portrait"/>
          <w:pgMar w:bottom="1440" w:top="1440" w:left="1440" w:right="1440" w:header="708" w:footer="708"/>
          <w:pgNumType w:start="1"/>
        </w:sectPr>
      </w:pPr>
      <w:r w:rsidDel="00000000" w:rsidR="00000000" w:rsidRPr="00000000">
        <w:rPr>
          <w:rtl w:val="0"/>
        </w:rPr>
      </w:r>
    </w:p>
    <w:p w:rsidR="00000000" w:rsidDel="00000000" w:rsidP="00000000" w:rsidRDefault="00000000" w:rsidRPr="00000000" w14:paraId="00000094">
      <w:pPr>
        <w:pStyle w:val="Heading1"/>
        <w:pageBreakBefore w:val="0"/>
        <w:numPr>
          <w:ilvl w:val="0"/>
          <w:numId w:val="10"/>
        </w:numPr>
        <w:ind w:left="432" w:hanging="432"/>
        <w:rPr/>
      </w:pPr>
      <w:bookmarkStart w:colFirst="0" w:colLast="0" w:name="_heading=h.3dy6vkm" w:id="6"/>
      <w:bookmarkEnd w:id="6"/>
      <w:r w:rsidDel="00000000" w:rsidR="00000000" w:rsidRPr="00000000">
        <w:rPr>
          <w:rtl w:val="0"/>
        </w:rPr>
        <w:t xml:space="preserve">Introduction (2 pages)</w:t>
      </w:r>
    </w:p>
    <w:p w:rsidR="00000000" w:rsidDel="00000000" w:rsidP="00000000" w:rsidRDefault="00000000" w:rsidRPr="00000000" w14:paraId="00000095">
      <w:pPr>
        <w:pStyle w:val="Heading2"/>
        <w:pageBreakBefore w:val="0"/>
        <w:numPr>
          <w:ilvl w:val="1"/>
          <w:numId w:val="10"/>
        </w:numPr>
        <w:ind w:left="576" w:hanging="576"/>
        <w:rPr/>
      </w:pPr>
      <w:bookmarkStart w:colFirst="0" w:colLast="0" w:name="_heading=h.1t3h5sf" w:id="7"/>
      <w:bookmarkEnd w:id="7"/>
      <w:r w:rsidDel="00000000" w:rsidR="00000000" w:rsidRPr="00000000">
        <w:rPr>
          <w:rtl w:val="0"/>
        </w:rPr>
        <w:t xml:space="preserve">Project introduction</w:t>
      </w:r>
    </w:p>
    <w:p w:rsidR="00000000" w:rsidDel="00000000" w:rsidP="00000000" w:rsidRDefault="00000000" w:rsidRPr="00000000" w14:paraId="00000096">
      <w:pPr>
        <w:pageBreakBefore w:val="0"/>
        <w:jc w:val="both"/>
        <w:rPr/>
      </w:pPr>
      <w:r w:rsidDel="00000000" w:rsidR="00000000" w:rsidRPr="00000000">
        <w:rPr>
          <w:rtl w:val="0"/>
        </w:rPr>
        <w:t xml:space="preserve">Briefly introduce the project that the MSA is linked to, outlining its key aims &amp; objectives, the decent work deficits it aims to address, target group, project length, donor(s) and implementing agencies. </w:t>
      </w:r>
    </w:p>
    <w:p w:rsidR="00000000" w:rsidDel="00000000" w:rsidP="00000000" w:rsidRDefault="00000000" w:rsidRPr="00000000" w14:paraId="00000097">
      <w:pPr>
        <w:pageBreakBefore w:val="0"/>
        <w:jc w:val="both"/>
        <w:rPr/>
      </w:pPr>
      <w:r w:rsidDel="00000000" w:rsidR="00000000" w:rsidRPr="00000000">
        <w:rPr>
          <w:rtl w:val="0"/>
        </w:rPr>
        <w:t xml:space="preserve">Explain the role of the ILO and how the team is using a market systems approach to address decent work deficits through existing market actors by using Box 1 and/or the following paragraph: </w:t>
      </w:r>
    </w:p>
    <w:p w:rsidR="00000000" w:rsidDel="00000000" w:rsidP="00000000" w:rsidRDefault="00000000" w:rsidRPr="00000000" w14:paraId="00000098">
      <w:pPr>
        <w:pageBreakBefore w:val="0"/>
        <w:jc w:val="both"/>
        <w:rPr>
          <w:i w:val="1"/>
        </w:rPr>
      </w:pPr>
      <w:r w:rsidDel="00000000" w:rsidR="00000000" w:rsidRPr="00000000">
        <w:rPr>
          <w:i w:val="1"/>
          <w:rtl w:val="0"/>
        </w:rPr>
        <w:t xml:space="preserve">“The market systems approach is one which aims to address the root causes of why markets may not be meeting the needs of certain subsets of the population, including people living in poverty, youth, and other disadvantaged people. The approach builds on the capacities and incentives of market actors – both private and public – to increase the likelihood that positive results are sustained and even scaled-up after intervention.”</w:t>
      </w:r>
      <w:r w:rsidDel="00000000" w:rsidR="00000000" w:rsidRPr="00000000">
        <mc:AlternateContent>
          <mc:Choice Requires="wpg">
            <w:drawing>
              <wp:anchor allowOverlap="1" behindDoc="0" distB="45720" distT="45720" distL="114300" distR="114300" hidden="0" layoutInCell="1" locked="0" relativeHeight="0" simplePos="0">
                <wp:simplePos x="0" y="0"/>
                <wp:positionH relativeFrom="column">
                  <wp:posOffset>1</wp:posOffset>
                </wp:positionH>
                <wp:positionV relativeFrom="paragraph">
                  <wp:posOffset>1049020</wp:posOffset>
                </wp:positionV>
                <wp:extent cx="5737225" cy="3044825"/>
                <wp:effectExtent b="0" l="0" r="0" t="0"/>
                <wp:wrapSquare wrapText="bothSides" distB="45720" distT="45720" distL="114300" distR="114300"/>
                <wp:docPr id="233" name=""/>
                <a:graphic>
                  <a:graphicData uri="http://schemas.microsoft.com/office/word/2010/wordprocessingShape">
                    <wps:wsp>
                      <wps:cNvSpPr/>
                      <wps:cNvPr id="50" name="Shape 50"/>
                      <wps:spPr>
                        <a:xfrm>
                          <a:off x="2482150" y="2262350"/>
                          <a:ext cx="5727700" cy="3035300"/>
                        </a:xfrm>
                        <a:prstGeom prst="rect">
                          <a:avLst/>
                        </a:prstGeom>
                        <a:solidFill>
                          <a:srgbClr val="DAE5F1"/>
                        </a:solidFill>
                        <a:ln>
                          <a:noFill/>
                        </a:ln>
                      </wps:spPr>
                      <wps:txbx>
                        <w:txbxContent>
                          <w:p w:rsidR="00000000" w:rsidDel="00000000" w:rsidP="00000000" w:rsidRDefault="00000000" w:rsidRPr="00000000">
                            <w:pPr>
                              <w:spacing w:after="160" w:before="0" w:line="258.99999618530273"/>
                              <w:ind w:left="0" w:right="0" w:firstLine="0"/>
                              <w:jc w:val="both"/>
                              <w:textDirection w:val="btLr"/>
                            </w:pPr>
                            <w:r w:rsidDel="00000000" w:rsidR="00000000" w:rsidRPr="00000000">
                              <w:rPr>
                                <w:rFonts w:ascii="Tahoma" w:cs="Tahoma" w:eastAsia="Tahoma" w:hAnsi="Tahoma"/>
                                <w:b w:val="1"/>
                                <w:i w:val="0"/>
                                <w:smallCaps w:val="0"/>
                                <w:strike w:val="0"/>
                                <w:color w:val="000000"/>
                                <w:sz w:val="18"/>
                                <w:vertAlign w:val="baseline"/>
                              </w:rPr>
                              <w:t xml:space="preserve">Box 1: What is a market system?</w:t>
                            </w:r>
                          </w:p>
                          <w:p w:rsidR="00000000" w:rsidDel="00000000" w:rsidP="00000000" w:rsidRDefault="00000000" w:rsidRPr="00000000">
                            <w:pPr>
                              <w:spacing w:after="60" w:before="0" w:line="258.99999618530273"/>
                              <w:ind w:left="0" w:right="0" w:firstLine="0"/>
                              <w:jc w:val="both"/>
                              <w:textDirection w:val="btLr"/>
                            </w:pPr>
                            <w:r w:rsidDel="00000000" w:rsidR="00000000" w:rsidRPr="00000000">
                              <w:rPr>
                                <w:rFonts w:ascii="Tahoma" w:cs="Tahoma" w:eastAsia="Tahoma" w:hAnsi="Tahoma"/>
                                <w:b w:val="1"/>
                                <w:i w:val="0"/>
                                <w:smallCaps w:val="0"/>
                                <w:strike w:val="0"/>
                                <w:color w:val="000000"/>
                                <w:sz w:val="18"/>
                                <w:vertAlign w:val="baseline"/>
                              </w:rPr>
                            </w:r>
                            <w:r w:rsidDel="00000000" w:rsidR="00000000" w:rsidRPr="00000000">
                              <w:rPr>
                                <w:rFonts w:ascii="Tahoma" w:cs="Tahoma" w:eastAsia="Tahoma" w:hAnsi="Tahoma"/>
                                <w:b w:val="0"/>
                                <w:i w:val="0"/>
                                <w:smallCaps w:val="0"/>
                                <w:strike w:val="0"/>
                                <w:color w:val="000000"/>
                                <w:sz w:val="18"/>
                                <w:vertAlign w:val="baseline"/>
                              </w:rPr>
                              <w:t xml:space="preserve">A market system is the inter-connected network of actors and factors that interact to shape the outcomes of an economic exchange. These exchanges are governed by a range of:</w:t>
                            </w:r>
                          </w:p>
                          <w:p w:rsidR="00000000" w:rsidDel="00000000" w:rsidP="00000000" w:rsidRDefault="00000000" w:rsidRPr="00000000">
                            <w:pPr>
                              <w:spacing w:after="0" w:before="0" w:line="240"/>
                              <w:ind w:left="720" w:right="0" w:firstLine="360"/>
                              <w:jc w:val="both"/>
                              <w:textDirection w:val="btLr"/>
                            </w:pPr>
                            <w:r w:rsidDel="00000000" w:rsidR="00000000" w:rsidRPr="00000000">
                              <w:rPr>
                                <w:rFonts w:ascii="Tahoma" w:cs="Tahoma" w:eastAsia="Tahoma" w:hAnsi="Tahoma"/>
                                <w:b w:val="0"/>
                                <w:i w:val="0"/>
                                <w:smallCaps w:val="0"/>
                                <w:strike w:val="0"/>
                                <w:color w:val="000000"/>
                                <w:sz w:val="18"/>
                                <w:vertAlign w:val="baseline"/>
                              </w:rPr>
                            </w:r>
                            <w:r w:rsidDel="00000000" w:rsidR="00000000" w:rsidRPr="00000000">
                              <w:rPr>
                                <w:rFonts w:ascii="Tahoma" w:cs="Tahoma" w:eastAsia="Tahoma" w:hAnsi="Tahoma"/>
                                <w:b w:val="0"/>
                                <w:i w:val="1"/>
                                <w:smallCaps w:val="0"/>
                                <w:strike w:val="0"/>
                                <w:color w:val="000000"/>
                                <w:sz w:val="18"/>
                                <w:vertAlign w:val="baseline"/>
                              </w:rPr>
                              <w:t xml:space="preserve">Supporting functions</w:t>
                            </w:r>
                            <w:r w:rsidDel="00000000" w:rsidR="00000000" w:rsidRPr="00000000">
                              <w:rPr>
                                <w:rFonts w:ascii="Tahoma" w:cs="Tahoma" w:eastAsia="Tahoma" w:hAnsi="Tahoma"/>
                                <w:b w:val="0"/>
                                <w:i w:val="0"/>
                                <w:smallCaps w:val="0"/>
                                <w:strike w:val="0"/>
                                <w:color w:val="000000"/>
                                <w:sz w:val="18"/>
                                <w:vertAlign w:val="baseline"/>
                              </w:rPr>
                              <w:t xml:space="preserve">. The context- and sector-specific functions that inform, support and shape the quality of exchange; such as information, skills, infrastructure, finance and access to markets. </w:t>
                            </w:r>
                          </w:p>
                          <w:p w:rsidR="00000000" w:rsidDel="00000000" w:rsidP="00000000" w:rsidRDefault="00000000" w:rsidRPr="00000000">
                            <w:pPr>
                              <w:spacing w:after="60" w:before="0" w:line="240"/>
                              <w:ind w:left="557.0000076293945" w:right="0" w:firstLine="357.00000762939453"/>
                              <w:jc w:val="both"/>
                              <w:textDirection w:val="btLr"/>
                            </w:pPr>
                            <w:r w:rsidDel="00000000" w:rsidR="00000000" w:rsidRPr="00000000">
                              <w:rPr>
                                <w:rFonts w:ascii="Tahoma" w:cs="Tahoma" w:eastAsia="Tahoma" w:hAnsi="Tahoma"/>
                                <w:b w:val="0"/>
                                <w:i w:val="0"/>
                                <w:smallCaps w:val="0"/>
                                <w:strike w:val="0"/>
                                <w:color w:val="000000"/>
                                <w:sz w:val="18"/>
                                <w:vertAlign w:val="baseline"/>
                              </w:rPr>
                            </w:r>
                            <w:r w:rsidDel="00000000" w:rsidR="00000000" w:rsidRPr="00000000">
                              <w:rPr>
                                <w:rFonts w:ascii="Tahoma" w:cs="Tahoma" w:eastAsia="Tahoma" w:hAnsi="Tahoma"/>
                                <w:b w:val="0"/>
                                <w:i w:val="1"/>
                                <w:smallCaps w:val="0"/>
                                <w:strike w:val="0"/>
                                <w:color w:val="000000"/>
                                <w:sz w:val="18"/>
                                <w:vertAlign w:val="baseline"/>
                              </w:rPr>
                              <w:t xml:space="preserve">Rules and Norms</w:t>
                            </w:r>
                            <w:r w:rsidDel="00000000" w:rsidR="00000000" w:rsidRPr="00000000">
                              <w:rPr>
                                <w:rFonts w:ascii="Tahoma" w:cs="Tahoma" w:eastAsia="Tahoma" w:hAnsi="Tahoma"/>
                                <w:b w:val="0"/>
                                <w:i w:val="0"/>
                                <w:smallCaps w:val="0"/>
                                <w:strike w:val="0"/>
                                <w:color w:val="000000"/>
                                <w:sz w:val="18"/>
                                <w:vertAlign w:val="baseline"/>
                              </w:rPr>
                              <w:t xml:space="preserve">. The legislative and regulatory environment, including policies, voluntary standards and social norms that guide day-to-day attitudes and conduct.</w:t>
                            </w:r>
                          </w:p>
                          <w:p w:rsidR="00000000" w:rsidDel="00000000" w:rsidP="00000000" w:rsidRDefault="00000000" w:rsidRPr="00000000">
                            <w:pPr>
                              <w:spacing w:after="60" w:before="0" w:line="258.99999618530273"/>
                              <w:ind w:left="357.00000762939453" w:right="0" w:firstLine="357.00000762939453"/>
                              <w:jc w:val="both"/>
                              <w:textDirection w:val="btLr"/>
                            </w:pPr>
                            <w:r w:rsidDel="00000000" w:rsidR="00000000" w:rsidRPr="00000000">
                              <w:rPr>
                                <w:rFonts w:ascii="Tahoma" w:cs="Tahoma" w:eastAsia="Tahoma" w:hAnsi="Tahoma"/>
                                <w:b w:val="0"/>
                                <w:i w:val="0"/>
                                <w:smallCaps w:val="0"/>
                                <w:strike w:val="0"/>
                                <w:color w:val="000000"/>
                                <w:sz w:val="18"/>
                                <w:vertAlign w:val="baseline"/>
                              </w:rPr>
                            </w:r>
                          </w:p>
                          <w:p w:rsidR="00000000" w:rsidDel="00000000" w:rsidP="00000000" w:rsidRDefault="00000000" w:rsidRPr="00000000">
                            <w:pPr>
                              <w:spacing w:after="60" w:before="0" w:line="258.99999618530273"/>
                              <w:ind w:left="0" w:right="0" w:firstLine="0"/>
                              <w:jc w:val="both"/>
                              <w:textDirection w:val="btLr"/>
                            </w:pPr>
                            <w:r w:rsidDel="00000000" w:rsidR="00000000" w:rsidRPr="00000000">
                              <w:rPr>
                                <w:rFonts w:ascii="Tahoma" w:cs="Tahoma" w:eastAsia="Tahoma" w:hAnsi="Tahoma"/>
                                <w:b w:val="0"/>
                                <w:i w:val="0"/>
                                <w:smallCaps w:val="0"/>
                                <w:strike w:val="0"/>
                                <w:color w:val="000000"/>
                                <w:sz w:val="2"/>
                                <w:vertAlign w:val="baseline"/>
                              </w:rPr>
                            </w:r>
                            <w:r w:rsidDel="00000000" w:rsidR="00000000" w:rsidRPr="00000000">
                              <w:rPr>
                                <w:rFonts w:ascii="Tahoma" w:cs="Tahoma" w:eastAsia="Tahoma" w:hAnsi="Tahoma"/>
                                <w:b w:val="0"/>
                                <w:i w:val="0"/>
                                <w:smallCaps w:val="0"/>
                                <w:strike w:val="0"/>
                                <w:color w:val="000000"/>
                                <w:sz w:val="18"/>
                                <w:vertAlign w:val="baseline"/>
                              </w:rPr>
                              <w:t xml:space="preserve">Supporting functions and rules are carried out by a wide range of market actors, from businesses to financial institutions, trade associations, regulators and government agencies. When certain rules or functions do not operate well, a market system </w:t>
                            </w:r>
                            <w:r w:rsidDel="00000000" w:rsidR="00000000" w:rsidRPr="00000000">
                              <w:rPr>
                                <w:rFonts w:ascii="Tahoma" w:cs="Tahoma" w:eastAsia="Tahoma" w:hAnsi="Tahoma"/>
                                <w:b w:val="0"/>
                                <w:i w:val="1"/>
                                <w:smallCaps w:val="0"/>
                                <w:strike w:val="0"/>
                                <w:color w:val="000000"/>
                                <w:sz w:val="18"/>
                                <w:vertAlign w:val="baseline"/>
                              </w:rPr>
                              <w:t xml:space="preserve">constraint </w:t>
                            </w:r>
                            <w:r w:rsidDel="00000000" w:rsidR="00000000" w:rsidRPr="00000000">
                              <w:rPr>
                                <w:rFonts w:ascii="Tahoma" w:cs="Tahoma" w:eastAsia="Tahoma" w:hAnsi="Tahoma"/>
                                <w:b w:val="0"/>
                                <w:i w:val="0"/>
                                <w:smallCaps w:val="0"/>
                                <w:strike w:val="0"/>
                                <w:color w:val="000000"/>
                                <w:sz w:val="18"/>
                                <w:vertAlign w:val="baseline"/>
                              </w:rPr>
                              <w:t xml:space="preserve">is created that reduces the effectiveness of the system and reduces the value captured by the people and market actors involved in the transaction.</w:t>
                            </w:r>
                          </w:p>
                          <w:p w:rsidR="00000000" w:rsidDel="00000000" w:rsidP="00000000" w:rsidRDefault="00000000" w:rsidRPr="00000000">
                            <w:pPr>
                              <w:spacing w:after="60" w:before="0" w:line="258.99999618530273"/>
                              <w:ind w:left="0" w:right="0" w:firstLine="0"/>
                              <w:jc w:val="both"/>
                              <w:textDirection w:val="btLr"/>
                            </w:pPr>
                            <w:r w:rsidDel="00000000" w:rsidR="00000000" w:rsidRPr="00000000">
                              <w:rPr>
                                <w:rFonts w:ascii="Tahoma" w:cs="Tahoma" w:eastAsia="Tahoma" w:hAnsi="Tahoma"/>
                                <w:b w:val="0"/>
                                <w:i w:val="0"/>
                                <w:smallCaps w:val="0"/>
                                <w:strike w:val="0"/>
                                <w:color w:val="000000"/>
                                <w:sz w:val="18"/>
                                <w:vertAlign w:val="baseline"/>
                              </w:rPr>
                            </w:r>
                          </w:p>
                          <w:p w:rsidR="00000000" w:rsidDel="00000000" w:rsidP="00000000" w:rsidRDefault="00000000" w:rsidRPr="00000000">
                            <w:pPr>
                              <w:spacing w:after="160" w:before="0" w:line="258.99999618530273"/>
                              <w:ind w:left="0" w:right="0" w:firstLine="0"/>
                              <w:jc w:val="both"/>
                              <w:textDirection w:val="btLr"/>
                            </w:pPr>
                            <w:r w:rsidDel="00000000" w:rsidR="00000000" w:rsidRPr="00000000">
                              <w:rPr>
                                <w:rFonts w:ascii="Tahoma" w:cs="Tahoma" w:eastAsia="Tahoma" w:hAnsi="Tahoma"/>
                                <w:b w:val="0"/>
                                <w:i w:val="0"/>
                                <w:smallCaps w:val="0"/>
                                <w:strike w:val="0"/>
                                <w:color w:val="000000"/>
                                <w:sz w:val="2"/>
                                <w:vertAlign w:val="baseline"/>
                              </w:rPr>
                            </w:r>
                            <w:r w:rsidDel="00000000" w:rsidR="00000000" w:rsidRPr="00000000">
                              <w:rPr>
                                <w:rFonts w:ascii="Tahoma" w:cs="Tahoma" w:eastAsia="Tahoma" w:hAnsi="Tahoma"/>
                                <w:b w:val="0"/>
                                <w:i w:val="0"/>
                                <w:smallCaps w:val="0"/>
                                <w:strike w:val="0"/>
                                <w:color w:val="000000"/>
                                <w:sz w:val="18"/>
                                <w:vertAlign w:val="baseline"/>
                              </w:rPr>
                              <w:t xml:space="preserve">Market systems development programmes aim to create positive systemic changes. A systemic change takes place when there is a lasting improvement in one or more market system constraints which leads to improved outcomes for target groups, be they workers suffering from poor safety and health conditions, or young people excluded from the labour force. Programmes discover why market actors have not addressed such constraints themselves, and then work on improving their incentive and capacity to perform new or improved roles.</w:t>
                            </w:r>
                          </w:p>
                          <w:p w:rsidR="00000000" w:rsidDel="00000000" w:rsidP="00000000" w:rsidRDefault="00000000" w:rsidRPr="00000000">
                            <w:pPr>
                              <w:spacing w:after="160" w:before="0" w:line="258.99999618530273"/>
                              <w:ind w:left="0" w:right="0" w:firstLine="0"/>
                              <w:jc w:val="right"/>
                              <w:textDirection w:val="btLr"/>
                            </w:pPr>
                            <w:r w:rsidDel="00000000" w:rsidR="00000000" w:rsidRPr="00000000">
                              <w:rPr>
                                <w:rFonts w:ascii="Tahoma" w:cs="Tahoma" w:eastAsia="Tahoma" w:hAnsi="Tahoma"/>
                                <w:b w:val="0"/>
                                <w:i w:val="0"/>
                                <w:smallCaps w:val="0"/>
                                <w:strike w:val="0"/>
                                <w:color w:val="000000"/>
                                <w:sz w:val="18"/>
                                <w:vertAlign w:val="baseline"/>
                              </w:rPr>
                            </w:r>
                            <w:r w:rsidDel="00000000" w:rsidR="00000000" w:rsidRPr="00000000">
                              <w:rPr>
                                <w:rFonts w:ascii="Tahoma" w:cs="Tahoma" w:eastAsia="Tahoma" w:hAnsi="Tahoma"/>
                                <w:b w:val="0"/>
                                <w:i w:val="1"/>
                                <w:smallCaps w:val="0"/>
                                <w:strike w:val="0"/>
                                <w:color w:val="000000"/>
                                <w:sz w:val="16"/>
                                <w:vertAlign w:val="baseline"/>
                              </w:rPr>
                              <w:t xml:space="preserve">From ILO the Lab brief </w:t>
                            </w:r>
                            <w:r w:rsidDel="00000000" w:rsidR="00000000" w:rsidRPr="00000000">
                              <w:rPr>
                                <w:rFonts w:ascii="Tahoma" w:cs="Tahoma" w:eastAsia="Tahoma" w:hAnsi="Tahoma"/>
                                <w:b w:val="0"/>
                                <w:i w:val="1"/>
                                <w:smallCaps w:val="0"/>
                                <w:strike w:val="0"/>
                                <w:color w:val="0000ff"/>
                                <w:sz w:val="16"/>
                                <w:u w:val="single"/>
                                <w:vertAlign w:val="baseline"/>
                              </w:rPr>
                              <w:t xml:space="preserve">“A Market Systems Approach to Decent Work”</w:t>
                            </w:r>
                            <w:r w:rsidDel="00000000" w:rsidR="00000000" w:rsidRPr="00000000">
                              <w:rPr>
                                <w:rFonts w:ascii="Tahoma" w:cs="Tahoma" w:eastAsia="Tahoma" w:hAnsi="Tahoma"/>
                                <w:b w:val="0"/>
                                <w:i w:val="1"/>
                                <w:smallCaps w:val="0"/>
                                <w:strike w:val="0"/>
                                <w:color w:val="000000"/>
                                <w:sz w:val="16"/>
                                <w:vertAlign w:val="baseline"/>
                              </w:rPr>
                              <w:t xml:space="preserve">, 2016</w:t>
                            </w:r>
                          </w:p>
                        </w:txbxContent>
                      </wps:txbx>
                      <wps:bodyPr anchorCtr="0" anchor="t" bIns="45700" lIns="91425" spcFirstLastPara="1" rIns="91425" wrap="square" tIns="45700">
                        <a:noAutofit/>
                      </wps:bodyPr>
                    </wps:wsp>
                  </a:graphicData>
                </a:graphic>
              </wp:anchor>
            </w:drawing>
          </mc:Choice>
          <mc:Fallback>
            <w:drawing>
              <wp:anchor allowOverlap="1" behindDoc="0" distB="45720" distT="45720" distL="114300" distR="114300" hidden="0" layoutInCell="1" locked="0" relativeHeight="0" simplePos="0">
                <wp:simplePos x="0" y="0"/>
                <wp:positionH relativeFrom="column">
                  <wp:posOffset>1</wp:posOffset>
                </wp:positionH>
                <wp:positionV relativeFrom="paragraph">
                  <wp:posOffset>1049020</wp:posOffset>
                </wp:positionV>
                <wp:extent cx="5737225" cy="3044825"/>
                <wp:effectExtent b="0" l="0" r="0" t="0"/>
                <wp:wrapSquare wrapText="bothSides" distB="45720" distT="45720" distL="114300" distR="114300"/>
                <wp:docPr id="233" name="image17.png"/>
                <a:graphic>
                  <a:graphicData uri="http://schemas.openxmlformats.org/drawingml/2006/picture">
                    <pic:pic>
                      <pic:nvPicPr>
                        <pic:cNvPr id="0" name="image17.png"/>
                        <pic:cNvPicPr preferRelativeResize="0"/>
                      </pic:nvPicPr>
                      <pic:blipFill>
                        <a:blip r:embed="rId34"/>
                        <a:srcRect/>
                        <a:stretch>
                          <a:fillRect/>
                        </a:stretch>
                      </pic:blipFill>
                      <pic:spPr>
                        <a:xfrm>
                          <a:off x="0" y="0"/>
                          <a:ext cx="5737225" cy="3044825"/>
                        </a:xfrm>
                        <a:prstGeom prst="rect"/>
                        <a:ln/>
                      </pic:spPr>
                    </pic:pic>
                  </a:graphicData>
                </a:graphic>
              </wp:anchor>
            </w:drawing>
          </mc:Fallback>
        </mc:AlternateContent>
      </w:r>
    </w:p>
    <w:p w:rsidR="00000000" w:rsidDel="00000000" w:rsidP="00000000" w:rsidRDefault="00000000" w:rsidRPr="00000000" w14:paraId="00000099">
      <w:pPr>
        <w:pStyle w:val="Heading2"/>
        <w:pageBreakBefore w:val="0"/>
        <w:numPr>
          <w:ilvl w:val="1"/>
          <w:numId w:val="10"/>
        </w:numPr>
        <w:ind w:left="576" w:hanging="576"/>
        <w:rPr/>
      </w:pPr>
      <w:bookmarkStart w:colFirst="0" w:colLast="0" w:name="_heading=h.4d34og8" w:id="8"/>
      <w:bookmarkEnd w:id="8"/>
      <w:r w:rsidDel="00000000" w:rsidR="00000000" w:rsidRPr="00000000">
        <w:rPr>
          <w:rtl w:val="0"/>
        </w:rPr>
        <w:t xml:space="preserve">Study purpose and scope </w:t>
      </w:r>
    </w:p>
    <w:p w:rsidR="00000000" w:rsidDel="00000000" w:rsidP="00000000" w:rsidRDefault="00000000" w:rsidRPr="00000000" w14:paraId="0000009A">
      <w:pPr>
        <w:pageBreakBefore w:val="0"/>
        <w:rPr/>
      </w:pPr>
      <w:r w:rsidDel="00000000" w:rsidR="00000000" w:rsidRPr="00000000">
        <w:rPr>
          <w:rtl w:val="0"/>
        </w:rPr>
        <w:t xml:space="preserve">Outline the purpose and scope of the MSA, referring back to the objectives of the project, the market under study, the target group and the geographical context.</w:t>
        <w:br w:type="textWrapping"/>
      </w:r>
    </w:p>
    <w:p w:rsidR="00000000" w:rsidDel="00000000" w:rsidP="00000000" w:rsidRDefault="00000000" w:rsidRPr="00000000" w14:paraId="0000009B">
      <w:pPr>
        <w:pageBreakBefore w:val="0"/>
        <w:rPr/>
      </w:pPr>
      <w:r w:rsidDel="00000000" w:rsidR="00000000" w:rsidRPr="00000000">
        <w:rPr>
          <w:rtl w:val="0"/>
        </w:rPr>
        <w:t xml:space="preserve">For example:</w:t>
      </w:r>
    </w:p>
    <w:p w:rsidR="00000000" w:rsidDel="00000000" w:rsidP="00000000" w:rsidRDefault="00000000" w:rsidRPr="00000000" w14:paraId="0000009C">
      <w:pPr>
        <w:pageBreakBefore w:val="0"/>
        <w:jc w:val="both"/>
        <w:rPr>
          <w:i w:val="1"/>
        </w:rPr>
      </w:pPr>
      <w:r w:rsidDel="00000000" w:rsidR="00000000" w:rsidRPr="00000000">
        <w:rPr>
          <w:i w:val="1"/>
          <w:rtl w:val="0"/>
        </w:rPr>
        <w:t xml:space="preserve">“This market systems analysis was conducted to identify the key constraints to the XX value chain, along with the corresponding root causes that limit functionality within this market. For this study, the analysis looks into understanding the market around the project’s target group: female and male farmers, workers and small and medium enterprises (SMEs), with a focus on boosting income and generating employment as a contribution for poverty reduction.”</w:t>
      </w:r>
    </w:p>
    <w:p w:rsidR="00000000" w:rsidDel="00000000" w:rsidP="00000000" w:rsidRDefault="00000000" w:rsidRPr="00000000" w14:paraId="0000009D">
      <w:pPr>
        <w:pageBreakBefore w:val="0"/>
        <w:jc w:val="both"/>
        <w:rPr>
          <w:i w:val="1"/>
        </w:rPr>
      </w:pPr>
      <w:r w:rsidDel="00000000" w:rsidR="00000000" w:rsidRPr="00000000">
        <w:rPr>
          <w:rtl w:val="0"/>
        </w:rPr>
      </w:r>
    </w:p>
    <w:p w:rsidR="00000000" w:rsidDel="00000000" w:rsidP="00000000" w:rsidRDefault="00000000" w:rsidRPr="00000000" w14:paraId="0000009E">
      <w:pPr>
        <w:pageBreakBefore w:val="0"/>
        <w:jc w:val="both"/>
        <w:rPr>
          <w:i w:val="1"/>
        </w:rPr>
      </w:pPr>
      <w:r w:rsidDel="00000000" w:rsidR="00000000" w:rsidRPr="00000000">
        <w:rPr>
          <w:rtl w:val="0"/>
        </w:rPr>
      </w:r>
    </w:p>
    <w:p w:rsidR="00000000" w:rsidDel="00000000" w:rsidP="00000000" w:rsidRDefault="00000000" w:rsidRPr="00000000" w14:paraId="0000009F">
      <w:pPr>
        <w:pStyle w:val="Heading2"/>
        <w:pageBreakBefore w:val="0"/>
        <w:numPr>
          <w:ilvl w:val="1"/>
          <w:numId w:val="10"/>
        </w:numPr>
        <w:ind w:left="576" w:hanging="576"/>
        <w:rPr/>
      </w:pPr>
      <w:bookmarkStart w:colFirst="0" w:colLast="0" w:name="_heading=h.2s8eyo1" w:id="9"/>
      <w:bookmarkEnd w:id="9"/>
      <w:r w:rsidDel="00000000" w:rsidR="00000000" w:rsidRPr="00000000">
        <w:rPr>
          <w:rtl w:val="0"/>
        </w:rPr>
        <w:t xml:space="preserve">Study methods</w:t>
      </w:r>
    </w:p>
    <w:p w:rsidR="00000000" w:rsidDel="00000000" w:rsidP="00000000" w:rsidRDefault="00000000" w:rsidRPr="00000000" w14:paraId="000000A0">
      <w:pPr>
        <w:pageBreakBefore w:val="0"/>
        <w:jc w:val="both"/>
        <w:rPr/>
      </w:pPr>
      <w:r w:rsidDel="00000000" w:rsidR="00000000" w:rsidRPr="00000000">
        <w:rPr>
          <w:rtl w:val="0"/>
        </w:rPr>
        <w:t xml:space="preserve">Explain the research process for the MSA. This is normally as follows:</w:t>
      </w:r>
    </w:p>
    <w:p w:rsidR="00000000" w:rsidDel="00000000" w:rsidP="00000000" w:rsidRDefault="00000000" w:rsidRPr="00000000" w14:paraId="000000A1">
      <w:pPr>
        <w:pageBreakBefore w:val="0"/>
        <w:jc w:val="both"/>
        <w:rPr>
          <w:i w:val="1"/>
        </w:rPr>
      </w:pPr>
      <w:r w:rsidDel="00000000" w:rsidR="00000000" w:rsidRPr="00000000">
        <w:rPr>
          <w:i w:val="1"/>
          <w:rtl w:val="0"/>
        </w:rPr>
        <w:t xml:space="preserve">“The research was carried out in two phases: </w:t>
      </w:r>
    </w:p>
    <w:p w:rsidR="00000000" w:rsidDel="00000000" w:rsidP="00000000" w:rsidRDefault="00000000" w:rsidRPr="00000000" w14:paraId="000000A2">
      <w:pPr>
        <w:pageBreakBefore w:val="0"/>
        <w:numPr>
          <w:ilvl w:val="0"/>
          <w:numId w:val="11"/>
        </w:numPr>
        <w:ind w:left="720" w:hanging="360"/>
        <w:jc w:val="both"/>
        <w:rPr>
          <w:i w:val="1"/>
        </w:rPr>
      </w:pPr>
      <w:r w:rsidDel="00000000" w:rsidR="00000000" w:rsidRPr="00000000">
        <w:rPr>
          <w:b w:val="1"/>
          <w:i w:val="1"/>
          <w:rtl w:val="0"/>
        </w:rPr>
        <w:t xml:space="preserve">Desk research:</w:t>
      </w:r>
      <w:r w:rsidDel="00000000" w:rsidR="00000000" w:rsidRPr="00000000">
        <w:rPr>
          <w:i w:val="1"/>
          <w:rtl w:val="0"/>
        </w:rPr>
        <w:t xml:space="preserve"> Available literature was gathered to provide a framework for the primary data collection process. This included review of national laws, sector data and market trends as well as studies conducted by other development agencies.</w:t>
      </w:r>
    </w:p>
    <w:p w:rsidR="00000000" w:rsidDel="00000000" w:rsidP="00000000" w:rsidRDefault="00000000" w:rsidRPr="00000000" w14:paraId="000000A3">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160" w:before="0" w:line="259" w:lineRule="auto"/>
        <w:ind w:left="720" w:right="0" w:hanging="360"/>
        <w:jc w:val="both"/>
        <w:rPr>
          <w:rFonts w:ascii="Calibri" w:cs="Calibri" w:eastAsia="Calibri" w:hAnsi="Calibri"/>
          <w:b w:val="0"/>
          <w:i w:val="1"/>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1"/>
          <w:smallCaps w:val="0"/>
          <w:strike w:val="0"/>
          <w:color w:val="000000"/>
          <w:sz w:val="22"/>
          <w:szCs w:val="22"/>
          <w:u w:val="none"/>
          <w:shd w:fill="auto" w:val="clear"/>
          <w:vertAlign w:val="baseline"/>
          <w:rtl w:val="0"/>
        </w:rPr>
        <w:t xml:space="preserve">Field research:</w:t>
      </w:r>
      <w:r w:rsidDel="00000000" w:rsidR="00000000" w:rsidRPr="00000000">
        <w:rPr>
          <w:rFonts w:ascii="Calibri" w:cs="Calibri" w:eastAsia="Calibri" w:hAnsi="Calibri"/>
          <w:b w:val="0"/>
          <w:i w:val="1"/>
          <w:smallCaps w:val="0"/>
          <w:strike w:val="0"/>
          <w:color w:val="000000"/>
          <w:sz w:val="22"/>
          <w:szCs w:val="22"/>
          <w:u w:val="none"/>
          <w:shd w:fill="auto" w:val="clear"/>
          <w:vertAlign w:val="baseline"/>
          <w:rtl w:val="0"/>
        </w:rPr>
        <w:t xml:space="preserve"> Primary research was conducted in Town A, Town B and Town C during the first two weeks of Month D. During this stage, a total of XX businesses and organisations were interviewed. The interviews were semi-structured and conducted with government officials, producer associations, formal and informal business owners, community groups, non-governmental organisations, and key industry informants. The interviews provided an in-depth picture of the sector from a diverse set of actors and opinions. A detailed list of all the interviewed stakeholder organisations is included in Annex A.</w:t>
      </w:r>
    </w:p>
    <w:p w:rsidR="00000000" w:rsidDel="00000000" w:rsidP="00000000" w:rsidRDefault="00000000" w:rsidRPr="00000000" w14:paraId="000000A4">
      <w:pPr>
        <w:pageBreakBefore w:val="0"/>
        <w:ind w:left="360" w:firstLine="0"/>
        <w:jc w:val="both"/>
        <w:rPr>
          <w:i w:val="1"/>
        </w:rPr>
      </w:pPr>
      <w:bookmarkStart w:colFirst="0" w:colLast="0" w:name="_heading=h.17dp8vu" w:id="10"/>
      <w:bookmarkEnd w:id="10"/>
      <w:r w:rsidDel="00000000" w:rsidR="00000000" w:rsidRPr="00000000">
        <w:rPr>
          <w:i w:val="1"/>
          <w:rtl w:val="0"/>
        </w:rPr>
        <w:t xml:space="preserve">The research is based on the methods of ILO’s Value Chain Development for Decent Work guide</w:t>
      </w:r>
      <w:r w:rsidDel="00000000" w:rsidR="00000000" w:rsidRPr="00000000">
        <w:rPr>
          <w:i w:val="1"/>
          <w:vertAlign w:val="superscript"/>
        </w:rPr>
        <w:footnoteReference w:customMarkFollows="0" w:id="0"/>
      </w:r>
      <w:r w:rsidDel="00000000" w:rsidR="00000000" w:rsidRPr="00000000">
        <w:rPr>
          <w:i w:val="1"/>
          <w:rtl w:val="0"/>
        </w:rPr>
        <w:t xml:space="preserve"> and the Springfield Centre’s Operational Guide on the M4P Approach</w:t>
      </w:r>
      <w:r w:rsidDel="00000000" w:rsidR="00000000" w:rsidRPr="00000000">
        <w:rPr>
          <w:i w:val="1"/>
          <w:vertAlign w:val="superscript"/>
        </w:rPr>
        <w:footnoteReference w:customMarkFollows="0" w:id="1"/>
      </w:r>
      <w:r w:rsidDel="00000000" w:rsidR="00000000" w:rsidRPr="00000000">
        <w:rPr>
          <w:i w:val="1"/>
          <w:rtl w:val="0"/>
        </w:rPr>
        <w:t xml:space="preserve">. Results were validated through triangulation of data and methodologies. This means the research uses different types of data (i.e. primary and secondary) and multiple methods (e.g. observation, surveys).”</w:t>
      </w:r>
    </w:p>
    <w:p w:rsidR="00000000" w:rsidDel="00000000" w:rsidP="00000000" w:rsidRDefault="00000000" w:rsidRPr="00000000" w14:paraId="000000A5">
      <w:pPr>
        <w:pageBreakBefore w:val="0"/>
        <w:ind w:left="360" w:firstLine="0"/>
        <w:jc w:val="both"/>
        <w:rPr>
          <w:i w:val="1"/>
        </w:rPr>
      </w:pPr>
      <w:r w:rsidDel="00000000" w:rsidR="00000000" w:rsidRPr="00000000">
        <w:rPr>
          <w:rtl w:val="0"/>
        </w:rPr>
      </w:r>
    </w:p>
    <w:p w:rsidR="00000000" w:rsidDel="00000000" w:rsidP="00000000" w:rsidRDefault="00000000" w:rsidRPr="00000000" w14:paraId="000000A6">
      <w:pPr>
        <w:pStyle w:val="Heading2"/>
        <w:pageBreakBefore w:val="0"/>
        <w:numPr>
          <w:ilvl w:val="1"/>
          <w:numId w:val="10"/>
        </w:numPr>
        <w:ind w:left="576" w:hanging="576"/>
        <w:jc w:val="both"/>
        <w:rPr/>
      </w:pPr>
      <w:bookmarkStart w:colFirst="0" w:colLast="0" w:name="_heading=h.3rdcrjn" w:id="11"/>
      <w:bookmarkEnd w:id="11"/>
      <w:r w:rsidDel="00000000" w:rsidR="00000000" w:rsidRPr="00000000">
        <w:rPr>
          <w:rtl w:val="0"/>
        </w:rPr>
        <w:t xml:space="preserve">Report structure</w:t>
      </w:r>
    </w:p>
    <w:p w:rsidR="00000000" w:rsidDel="00000000" w:rsidP="00000000" w:rsidRDefault="00000000" w:rsidRPr="00000000" w14:paraId="000000A7">
      <w:pPr>
        <w:pageBreakBefore w:val="0"/>
        <w:jc w:val="both"/>
        <w:rPr/>
      </w:pPr>
      <w:r w:rsidDel="00000000" w:rsidR="00000000" w:rsidRPr="00000000">
        <w:rPr>
          <w:rtl w:val="0"/>
        </w:rPr>
        <w:t xml:space="preserve">For example:</w:t>
      </w:r>
    </w:p>
    <w:p w:rsidR="00000000" w:rsidDel="00000000" w:rsidP="00000000" w:rsidRDefault="00000000" w:rsidRPr="00000000" w14:paraId="000000A8">
      <w:pPr>
        <w:pageBreakBefore w:val="0"/>
        <w:jc w:val="both"/>
        <w:rPr>
          <w:i w:val="1"/>
        </w:rPr>
      </w:pPr>
      <w:r w:rsidDel="00000000" w:rsidR="00000000" w:rsidRPr="00000000">
        <w:rPr>
          <w:i w:val="1"/>
          <w:rtl w:val="0"/>
        </w:rPr>
        <w:t xml:space="preserve">The report first provides an overview of the X value chain, how the sector has developed over time and how the various interactions along the value chain impact the target group of the programme (Section 2). It then looks at the X market system, its key constraints and their possible root causes (Section 3). The analysis findings are then used to develop a project strategy, which includes an assessment of the incentives and capacity of market actors to intervene in the market and identification of potential interventions which could help address the identified root causes in a sustainable way (Section 4).”</w:t>
      </w:r>
    </w:p>
    <w:p w:rsidR="00000000" w:rsidDel="00000000" w:rsidP="00000000" w:rsidRDefault="00000000" w:rsidRPr="00000000" w14:paraId="000000A9">
      <w:pPr>
        <w:pageBreakBefore w:val="0"/>
        <w:rPr>
          <w:color w:val="2e75b5"/>
          <w:sz w:val="32"/>
          <w:szCs w:val="32"/>
        </w:rPr>
      </w:pPr>
      <w:bookmarkStart w:colFirst="0" w:colLast="0" w:name="_heading=h.26in1rg" w:id="12"/>
      <w:bookmarkEnd w:id="12"/>
      <w:r w:rsidDel="00000000" w:rsidR="00000000" w:rsidRPr="00000000">
        <w:br w:type="page"/>
      </w:r>
      <w:r w:rsidDel="00000000" w:rsidR="00000000" w:rsidRPr="00000000">
        <w:rPr>
          <w:rtl w:val="0"/>
        </w:rPr>
      </w:r>
    </w:p>
    <w:p w:rsidR="00000000" w:rsidDel="00000000" w:rsidP="00000000" w:rsidRDefault="00000000" w:rsidRPr="00000000" w14:paraId="000000AA">
      <w:pPr>
        <w:pStyle w:val="Heading1"/>
        <w:pageBreakBefore w:val="0"/>
        <w:numPr>
          <w:ilvl w:val="0"/>
          <w:numId w:val="10"/>
        </w:numPr>
        <w:ind w:left="432" w:hanging="432"/>
        <w:jc w:val="both"/>
        <w:rPr/>
      </w:pPr>
      <w:bookmarkStart w:colFirst="0" w:colLast="0" w:name="_heading=h.lnxbz9" w:id="13"/>
      <w:bookmarkEnd w:id="13"/>
      <w:r w:rsidDel="00000000" w:rsidR="00000000" w:rsidRPr="00000000">
        <w:rPr>
          <w:rtl w:val="0"/>
        </w:rPr>
        <w:t xml:space="preserve">Sector Structure (4 pages)</w:t>
      </w:r>
    </w:p>
    <w:p w:rsidR="00000000" w:rsidDel="00000000" w:rsidP="00000000" w:rsidRDefault="00000000" w:rsidRPr="00000000" w14:paraId="000000AB">
      <w:pPr>
        <w:pageBreakBefore w:val="0"/>
        <w:jc w:val="both"/>
        <w:rPr/>
      </w:pPr>
      <w:r w:rsidDel="00000000" w:rsidR="00000000" w:rsidRPr="00000000">
        <w:rPr>
          <w:rtl w:val="0"/>
        </w:rPr>
        <w:t xml:space="preserve">This section gives a broad overview of the market under study, including its current structure, brief history, future trends and the role of the target group within the sector.</w:t>
      </w:r>
    </w:p>
    <w:p w:rsidR="00000000" w:rsidDel="00000000" w:rsidP="00000000" w:rsidRDefault="00000000" w:rsidRPr="00000000" w14:paraId="000000AC">
      <w:pPr>
        <w:pageBreakBefore w:val="0"/>
        <w:jc w:val="both"/>
        <w:rPr/>
      </w:pPr>
      <w:r w:rsidDel="00000000" w:rsidR="00000000" w:rsidRPr="00000000">
        <w:rPr>
          <w:rtl w:val="0"/>
        </w:rPr>
        <w:t xml:space="preserve">For the main parts of the report (Sections 2-4), there is a risk that chapters become too text-heavy. To mitigate this, it’s good practice to introduce elements that can break up the text. For instance, diagrams/photos can be used to visually illustrate the point being made, while textboxes can be helpful for explaining key concepts or adding personal touches through individual stories.</w:t>
      </w:r>
    </w:p>
    <w:p w:rsidR="00000000" w:rsidDel="00000000" w:rsidP="00000000" w:rsidRDefault="00000000" w:rsidRPr="00000000" w14:paraId="000000AD">
      <w:pPr>
        <w:pageBreakBefore w:val="0"/>
        <w:jc w:val="both"/>
        <w:rPr/>
      </w:pPr>
      <w:r w:rsidDel="00000000" w:rsidR="00000000" w:rsidRPr="00000000">
        <w:rPr>
          <w:rtl w:val="0"/>
        </w:rPr>
        <w:t xml:space="preserve">A good example to follow can be found in Chapter 2 of </w:t>
      </w:r>
      <w:hyperlink r:id="rId35">
        <w:r w:rsidDel="00000000" w:rsidR="00000000" w:rsidRPr="00000000">
          <w:rPr>
            <w:color w:val="0000ff"/>
            <w:u w:val="single"/>
            <w:rtl w:val="0"/>
          </w:rPr>
          <w:t xml:space="preserve">this report</w:t>
        </w:r>
      </w:hyperlink>
      <w:r w:rsidDel="00000000" w:rsidR="00000000" w:rsidRPr="00000000">
        <w:rPr>
          <w:rtl w:val="0"/>
        </w:rPr>
        <w:t xml:space="preserve">.</w:t>
      </w:r>
    </w:p>
    <w:p w:rsidR="00000000" w:rsidDel="00000000" w:rsidP="00000000" w:rsidRDefault="00000000" w:rsidRPr="00000000" w14:paraId="000000AE">
      <w:pPr>
        <w:pStyle w:val="Heading2"/>
        <w:pageBreakBefore w:val="0"/>
        <w:numPr>
          <w:ilvl w:val="1"/>
          <w:numId w:val="10"/>
        </w:numPr>
        <w:ind w:left="576" w:hanging="576"/>
        <w:jc w:val="both"/>
        <w:rPr/>
      </w:pPr>
      <w:bookmarkStart w:colFirst="0" w:colLast="0" w:name="_heading=h.35nkun2" w:id="14"/>
      <w:bookmarkEnd w:id="14"/>
      <w:r w:rsidDel="00000000" w:rsidR="00000000" w:rsidRPr="00000000">
        <w:rPr>
          <w:rtl w:val="0"/>
        </w:rPr>
        <w:t xml:space="preserve">Market overview</w:t>
      </w:r>
    </w:p>
    <w:p w:rsidR="00000000" w:rsidDel="00000000" w:rsidP="00000000" w:rsidRDefault="00000000" w:rsidRPr="00000000" w14:paraId="000000AF">
      <w:pPr>
        <w:pageBreakBefore w:val="0"/>
        <w:jc w:val="both"/>
        <w:rPr/>
      </w:pPr>
      <w:r w:rsidDel="00000000" w:rsidR="00000000" w:rsidRPr="00000000">
        <w:rPr>
          <w:rtl w:val="0"/>
        </w:rPr>
        <w:t xml:space="preserve">This section provides a snapshot of the market (supply and demand) using both quantitative and qualitative data from the research to substantiate your points. </w:t>
      </w:r>
    </w:p>
    <w:p w:rsidR="00000000" w:rsidDel="00000000" w:rsidP="00000000" w:rsidRDefault="00000000" w:rsidRPr="00000000" w14:paraId="000000B0">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For agricultural sectors, you could provide production data for the sector using </w:t>
      </w:r>
      <w:hyperlink r:id="rId36">
        <w:r w:rsidDel="00000000" w:rsidR="00000000" w:rsidRPr="00000000">
          <w:rPr>
            <w:rFonts w:ascii="Calibri" w:cs="Calibri" w:eastAsia="Calibri" w:hAnsi="Calibri"/>
            <w:b w:val="0"/>
            <w:i w:val="0"/>
            <w:smallCaps w:val="0"/>
            <w:strike w:val="0"/>
            <w:color w:val="0000ff"/>
            <w:sz w:val="22"/>
            <w:szCs w:val="22"/>
            <w:u w:val="single"/>
            <w:shd w:fill="auto" w:val="clear"/>
            <w:vertAlign w:val="baseline"/>
            <w:rtl w:val="0"/>
          </w:rPr>
          <w:t xml:space="preserve">FAOSTAT</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and information on trade using the </w:t>
      </w:r>
      <w:hyperlink r:id="rId37">
        <w:r w:rsidDel="00000000" w:rsidR="00000000" w:rsidRPr="00000000">
          <w:rPr>
            <w:rFonts w:ascii="Calibri" w:cs="Calibri" w:eastAsia="Calibri" w:hAnsi="Calibri"/>
            <w:b w:val="0"/>
            <w:i w:val="0"/>
            <w:smallCaps w:val="0"/>
            <w:strike w:val="0"/>
            <w:color w:val="0000ff"/>
            <w:sz w:val="22"/>
            <w:szCs w:val="22"/>
            <w:u w:val="single"/>
            <w:shd w:fill="auto" w:val="clear"/>
            <w:vertAlign w:val="baseline"/>
            <w:rtl w:val="0"/>
          </w:rPr>
          <w:t xml:space="preserve">ITC Trade Map</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0B1">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For tourism, you could use the </w:t>
      </w:r>
      <w:hyperlink r:id="rId38">
        <w:r w:rsidDel="00000000" w:rsidR="00000000" w:rsidRPr="00000000">
          <w:rPr>
            <w:rFonts w:ascii="Calibri" w:cs="Calibri" w:eastAsia="Calibri" w:hAnsi="Calibri"/>
            <w:b w:val="0"/>
            <w:i w:val="0"/>
            <w:smallCaps w:val="0"/>
            <w:strike w:val="0"/>
            <w:color w:val="0000ff"/>
            <w:sz w:val="22"/>
            <w:szCs w:val="22"/>
            <w:u w:val="single"/>
            <w:shd w:fill="auto" w:val="clear"/>
            <w:vertAlign w:val="baseline"/>
            <w:rtl w:val="0"/>
          </w:rPr>
          <w:t xml:space="preserve">UNWTO e-library</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to find the latest tourism statistics.</w:t>
      </w:r>
    </w:p>
    <w:p w:rsidR="00000000" w:rsidDel="00000000" w:rsidP="00000000" w:rsidRDefault="00000000" w:rsidRPr="00000000" w14:paraId="000000B2">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For all sectors, additional market analysis tools are available from </w:t>
      </w:r>
      <w:hyperlink r:id="rId39">
        <w:r w:rsidDel="00000000" w:rsidR="00000000" w:rsidRPr="00000000">
          <w:rPr>
            <w:rFonts w:ascii="Calibri" w:cs="Calibri" w:eastAsia="Calibri" w:hAnsi="Calibri"/>
            <w:b w:val="0"/>
            <w:i w:val="0"/>
            <w:smallCaps w:val="0"/>
            <w:strike w:val="0"/>
            <w:color w:val="0000ff"/>
            <w:sz w:val="22"/>
            <w:szCs w:val="22"/>
            <w:u w:val="single"/>
            <w:shd w:fill="auto" w:val="clear"/>
            <w:vertAlign w:val="baseline"/>
            <w:rtl w:val="0"/>
          </w:rPr>
          <w:t xml:space="preserve">ITC</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0B3">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160" w:before="0" w:line="259" w:lineRule="auto"/>
        <w:ind w:left="720" w:right="0" w:hanging="360"/>
        <w:jc w:val="both"/>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For all sectors, try to find reliable data from the respective government ministry.</w:t>
      </w:r>
    </w:p>
    <w:p w:rsidR="00000000" w:rsidDel="00000000" w:rsidP="00000000" w:rsidRDefault="00000000" w:rsidRPr="00000000" w14:paraId="000000B4">
      <w:pPr>
        <w:pageBreakBefore w:val="0"/>
        <w:jc w:val="both"/>
        <w:rPr/>
      </w:pPr>
      <w:r w:rsidDel="00000000" w:rsidR="00000000" w:rsidRPr="00000000">
        <w:rPr>
          <w:rtl w:val="0"/>
        </w:rPr>
        <w:t xml:space="preserve">Ideally, most of this can be pulled from the desk research you have already conducted.</w:t>
      </w:r>
    </w:p>
    <w:p w:rsidR="00000000" w:rsidDel="00000000" w:rsidP="00000000" w:rsidRDefault="00000000" w:rsidRPr="00000000" w14:paraId="000000B5">
      <w:pPr>
        <w:pageBreakBefore w:val="0"/>
        <w:jc w:val="both"/>
        <w:rPr/>
      </w:pPr>
      <w:r w:rsidDel="00000000" w:rsidR="00000000" w:rsidRPr="00000000">
        <w:rPr>
          <w:rtl w:val="0"/>
        </w:rPr>
        <w:t xml:space="preserve">After painting the picture at the macro level, you could then zoom in on the geographical areas of interest for the study and provide more detailed data. Maps could be used to help guide the reader and include some tables or graphs to visually represent the descriptive statistics. This section could also be a good opportunity to identify any development actors with relevant projects in the sector.</w:t>
      </w:r>
      <w:r w:rsidDel="00000000" w:rsidR="00000000" w:rsidRPr="00000000">
        <mc:AlternateContent>
          <mc:Choice Requires="wpg">
            <w:drawing>
              <wp:anchor allowOverlap="1" behindDoc="0" distB="45720" distT="45720" distL="114300" distR="114300" hidden="0" layoutInCell="1" locked="0" relativeHeight="0" simplePos="0">
                <wp:simplePos x="0" y="0"/>
                <wp:positionH relativeFrom="column">
                  <wp:posOffset>-38099</wp:posOffset>
                </wp:positionH>
                <wp:positionV relativeFrom="paragraph">
                  <wp:posOffset>934720</wp:posOffset>
                </wp:positionV>
                <wp:extent cx="5826125" cy="3540125"/>
                <wp:effectExtent b="0" l="0" r="0" t="0"/>
                <wp:wrapSquare wrapText="bothSides" distB="45720" distT="45720" distL="114300" distR="114300"/>
                <wp:docPr id="227" name=""/>
                <a:graphic>
                  <a:graphicData uri="http://schemas.microsoft.com/office/word/2010/wordprocessingShape">
                    <wps:wsp>
                      <wps:cNvSpPr/>
                      <wps:cNvPr id="10" name="Shape 10"/>
                      <wps:spPr>
                        <a:xfrm>
                          <a:off x="2437700" y="2014700"/>
                          <a:ext cx="5816600" cy="3530600"/>
                        </a:xfrm>
                        <a:prstGeom prst="rect">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160" w:before="0" w:line="258.99999618530273"/>
                              <w:ind w:left="0" w:right="0" w:firstLine="0"/>
                              <w:jc w:val="center"/>
                              <w:textDirection w:val="btLr"/>
                            </w:pPr>
                            <w:r w:rsidDel="00000000" w:rsidR="00000000" w:rsidRPr="00000000">
                              <w:rPr>
                                <w:rFonts w:ascii="Calibri" w:cs="Calibri" w:eastAsia="Calibri" w:hAnsi="Calibri"/>
                                <w:b w:val="0"/>
                                <w:i w:val="0"/>
                                <w:smallCaps w:val="0"/>
                                <w:strike w:val="0"/>
                                <w:color w:val="000000"/>
                                <w:sz w:val="22"/>
                                <w:vertAlign w:val="baseline"/>
                              </w:rPr>
                              <w:t xml:space="preserve">Including a map is a good idea to visually represent the geographical site of the research.</w:t>
                            </w:r>
                          </w:p>
                          <w:p w:rsidR="00000000" w:rsidDel="00000000" w:rsidP="00000000" w:rsidRDefault="00000000" w:rsidRPr="00000000">
                            <w:pPr>
                              <w:spacing w:after="160" w:before="0" w:line="258.99999618530273"/>
                              <w:ind w:left="0" w:right="0" w:firstLine="0"/>
                              <w:jc w:val="center"/>
                              <w:textDirection w:val="btLr"/>
                            </w:pPr>
                            <w:r w:rsidDel="00000000" w:rsidR="00000000" w:rsidRPr="00000000">
                              <w:rPr>
                                <w:rFonts w:ascii="Calibri" w:cs="Calibri" w:eastAsia="Calibri" w:hAnsi="Calibri"/>
                                <w:b w:val="0"/>
                                <w:i w:val="0"/>
                                <w:smallCaps w:val="0"/>
                                <w:strike w:val="0"/>
                                <w:color w:val="000000"/>
                                <w:sz w:val="22"/>
                                <w:vertAlign w:val="baseline"/>
                              </w:rPr>
                            </w:r>
                          </w:p>
                          <w:p w:rsidR="00000000" w:rsidDel="00000000" w:rsidP="00000000" w:rsidRDefault="00000000" w:rsidRPr="00000000">
                            <w:pPr>
                              <w:spacing w:after="160" w:before="0" w:line="258.99999618530273"/>
                              <w:ind w:left="0" w:right="0" w:firstLine="0"/>
                              <w:jc w:val="center"/>
                              <w:textDirection w:val="btLr"/>
                            </w:pPr>
                            <w:r w:rsidDel="00000000" w:rsidR="00000000" w:rsidRPr="00000000">
                              <w:rPr>
                                <w:rFonts w:ascii="Calibri" w:cs="Calibri" w:eastAsia="Calibri" w:hAnsi="Calibri"/>
                                <w:b w:val="0"/>
                                <w:i w:val="0"/>
                                <w:smallCaps w:val="0"/>
                                <w:strike w:val="0"/>
                                <w:color w:val="000000"/>
                                <w:sz w:val="22"/>
                                <w:vertAlign w:val="baseline"/>
                              </w:rPr>
                            </w:r>
                            <w:r w:rsidDel="00000000" w:rsidR="00000000" w:rsidRPr="00000000">
                              <w:rPr>
                                <w:rFonts w:ascii="Calibri" w:cs="Calibri" w:eastAsia="Calibri" w:hAnsi="Calibri"/>
                                <w:b w:val="0"/>
                                <w:i w:val="1"/>
                                <w:smallCaps w:val="0"/>
                                <w:strike w:val="0"/>
                                <w:color w:val="000000"/>
                                <w:sz w:val="20"/>
                                <w:vertAlign w:val="baseline"/>
                              </w:rPr>
                              <w:t xml:space="preserve">N.B Google Maps can be used if referenced properly, though more attractive/useful maps may be available.</w:t>
                            </w:r>
                          </w:p>
                        </w:txbxContent>
                      </wps:txbx>
                      <wps:bodyPr anchorCtr="0" anchor="ctr" bIns="45700" lIns="91425" spcFirstLastPara="1" rIns="91425" wrap="square" tIns="45700">
                        <a:noAutofit/>
                      </wps:bodyPr>
                    </wps:wsp>
                  </a:graphicData>
                </a:graphic>
              </wp:anchor>
            </w:drawing>
          </mc:Choice>
          <mc:Fallback>
            <w:drawing>
              <wp:anchor allowOverlap="1" behindDoc="0" distB="45720" distT="45720" distL="114300" distR="114300" hidden="0" layoutInCell="1" locked="0" relativeHeight="0" simplePos="0">
                <wp:simplePos x="0" y="0"/>
                <wp:positionH relativeFrom="column">
                  <wp:posOffset>-38099</wp:posOffset>
                </wp:positionH>
                <wp:positionV relativeFrom="paragraph">
                  <wp:posOffset>934720</wp:posOffset>
                </wp:positionV>
                <wp:extent cx="5826125" cy="3540125"/>
                <wp:effectExtent b="0" l="0" r="0" t="0"/>
                <wp:wrapSquare wrapText="bothSides" distB="45720" distT="45720" distL="114300" distR="114300"/>
                <wp:docPr id="227" name="image11.png"/>
                <a:graphic>
                  <a:graphicData uri="http://schemas.openxmlformats.org/drawingml/2006/picture">
                    <pic:pic>
                      <pic:nvPicPr>
                        <pic:cNvPr id="0" name="image11.png"/>
                        <pic:cNvPicPr preferRelativeResize="0"/>
                      </pic:nvPicPr>
                      <pic:blipFill>
                        <a:blip r:embed="rId40"/>
                        <a:srcRect/>
                        <a:stretch>
                          <a:fillRect/>
                        </a:stretch>
                      </pic:blipFill>
                      <pic:spPr>
                        <a:xfrm>
                          <a:off x="0" y="0"/>
                          <a:ext cx="5826125" cy="3540125"/>
                        </a:xfrm>
                        <a:prstGeom prst="rect"/>
                        <a:ln/>
                      </pic:spPr>
                    </pic:pic>
                  </a:graphicData>
                </a:graphic>
              </wp:anchor>
            </w:drawing>
          </mc:Fallback>
        </mc:AlternateContent>
      </w:r>
    </w:p>
    <w:p w:rsidR="00000000" w:rsidDel="00000000" w:rsidP="00000000" w:rsidRDefault="00000000" w:rsidRPr="00000000" w14:paraId="000000B6">
      <w:pPr>
        <w:pageBreakBefore w:val="0"/>
        <w:jc w:val="both"/>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12701</wp:posOffset>
                </wp:positionH>
                <wp:positionV relativeFrom="paragraph">
                  <wp:posOffset>3733800</wp:posOffset>
                </wp:positionV>
                <wp:extent cx="2619375" cy="152400"/>
                <wp:effectExtent b="0" l="0" r="0" t="0"/>
                <wp:wrapSquare wrapText="bothSides" distB="0" distT="0" distL="114300" distR="114300"/>
                <wp:docPr id="222" name=""/>
                <a:graphic>
                  <a:graphicData uri="http://schemas.microsoft.com/office/word/2010/wordprocessingShape">
                    <wps:wsp>
                      <wps:cNvSpPr/>
                      <wps:cNvPr id="5" name="Shape 5"/>
                      <wps:spPr>
                        <a:xfrm>
                          <a:off x="4041075" y="3708563"/>
                          <a:ext cx="2609850" cy="142875"/>
                        </a:xfrm>
                        <a:prstGeom prst="rect">
                          <a:avLst/>
                        </a:prstGeom>
                        <a:solidFill>
                          <a:srgbClr val="FFFFFF"/>
                        </a:solidFill>
                        <a:ln>
                          <a:noFill/>
                        </a:ln>
                      </wps:spPr>
                      <wps:txbx>
                        <w:txbxContent>
                          <w:p w:rsidR="00000000" w:rsidDel="00000000" w:rsidP="00000000" w:rsidRDefault="00000000" w:rsidRPr="00000000">
                            <w:pPr>
                              <w:spacing w:after="200" w:before="0" w:line="240"/>
                              <w:ind w:left="0" w:right="0" w:firstLine="0"/>
                              <w:jc w:val="left"/>
                              <w:textDirection w:val="btLr"/>
                            </w:pPr>
                            <w:r w:rsidDel="00000000" w:rsidR="00000000" w:rsidRPr="00000000">
                              <w:rPr>
                                <w:rFonts w:ascii="Arial" w:cs="Arial" w:eastAsia="Arial" w:hAnsi="Arial"/>
                                <w:b w:val="0"/>
                                <w:i w:val="1"/>
                                <w:smallCaps w:val="0"/>
                                <w:strike w:val="0"/>
                                <w:color w:val="1f497d"/>
                                <w:sz w:val="18"/>
                                <w:vertAlign w:val="baseline"/>
                              </w:rPr>
                              <w:t xml:space="preserve">Figure  SEQ Figure \* ARABIC 1: Map of region Y, country Z</w:t>
                            </w:r>
                          </w:p>
                        </w:txbxContent>
                      </wps:txbx>
                      <wps:bodyPr anchorCtr="0" anchor="t" bIns="0" lIns="0" spcFirstLastPara="1" rIns="0" wrap="square" tIns="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12701</wp:posOffset>
                </wp:positionH>
                <wp:positionV relativeFrom="paragraph">
                  <wp:posOffset>3733800</wp:posOffset>
                </wp:positionV>
                <wp:extent cx="2619375" cy="152400"/>
                <wp:effectExtent b="0" l="0" r="0" t="0"/>
                <wp:wrapSquare wrapText="bothSides" distB="0" distT="0" distL="114300" distR="114300"/>
                <wp:docPr id="222" name="image6.png"/>
                <a:graphic>
                  <a:graphicData uri="http://schemas.openxmlformats.org/drawingml/2006/picture">
                    <pic:pic>
                      <pic:nvPicPr>
                        <pic:cNvPr id="0" name="image6.png"/>
                        <pic:cNvPicPr preferRelativeResize="0"/>
                      </pic:nvPicPr>
                      <pic:blipFill>
                        <a:blip r:embed="rId41"/>
                        <a:srcRect/>
                        <a:stretch>
                          <a:fillRect/>
                        </a:stretch>
                      </pic:blipFill>
                      <pic:spPr>
                        <a:xfrm>
                          <a:off x="0" y="0"/>
                          <a:ext cx="2619375" cy="152400"/>
                        </a:xfrm>
                        <a:prstGeom prst="rect"/>
                        <a:ln/>
                      </pic:spPr>
                    </pic:pic>
                  </a:graphicData>
                </a:graphic>
              </wp:anchor>
            </w:drawing>
          </mc:Fallback>
        </mc:AlternateContent>
      </w:r>
    </w:p>
    <w:p w:rsidR="00000000" w:rsidDel="00000000" w:rsidP="00000000" w:rsidRDefault="00000000" w:rsidRPr="00000000" w14:paraId="000000B7">
      <w:pPr>
        <w:pStyle w:val="Heading2"/>
        <w:pageBreakBefore w:val="0"/>
        <w:numPr>
          <w:ilvl w:val="1"/>
          <w:numId w:val="10"/>
        </w:numPr>
        <w:ind w:left="576" w:hanging="576"/>
        <w:rPr/>
      </w:pPr>
      <w:bookmarkStart w:colFirst="0" w:colLast="0" w:name="_heading=h.1ksv4uv" w:id="15"/>
      <w:bookmarkEnd w:id="15"/>
      <w:r w:rsidDel="00000000" w:rsidR="00000000" w:rsidRPr="00000000">
        <w:rPr>
          <w:rtl w:val="0"/>
        </w:rPr>
        <w:t xml:space="preserve">History and trends</w:t>
      </w:r>
    </w:p>
    <w:p w:rsidR="00000000" w:rsidDel="00000000" w:rsidP="00000000" w:rsidRDefault="00000000" w:rsidRPr="00000000" w14:paraId="000000B8">
      <w:pPr>
        <w:pageBreakBefore w:val="0"/>
        <w:jc w:val="both"/>
        <w:rPr/>
      </w:pPr>
      <w:r w:rsidDel="00000000" w:rsidR="00000000" w:rsidRPr="00000000">
        <w:rPr>
          <w:rtl w:val="0"/>
        </w:rPr>
        <w:t xml:space="preserve">Here you should give an indication of what has been changing in the market, including market information and data collected through the research process to provide evidence for this. You could also look to explain why these changes may be occurring. </w:t>
      </w:r>
      <w:r w:rsidDel="00000000" w:rsidR="00000000" w:rsidRPr="00000000">
        <w:drawing>
          <wp:anchor allowOverlap="1" behindDoc="0" distB="0" distT="0" distL="114300" distR="114300" hidden="0" layoutInCell="1" locked="0" relativeHeight="0" simplePos="0">
            <wp:simplePos x="0" y="0"/>
            <wp:positionH relativeFrom="column">
              <wp:posOffset>204470</wp:posOffset>
            </wp:positionH>
            <wp:positionV relativeFrom="paragraph">
              <wp:posOffset>648970</wp:posOffset>
            </wp:positionV>
            <wp:extent cx="5322570" cy="2556510"/>
            <wp:wrapSquare wrapText="bothSides" distB="0" distT="0" distL="114300" distR="114300"/>
            <wp:docPr id="218" name=""/>
            <a:graphic>
              <a:graphicData uri="http://schemas.openxmlformats.org/drawingml/2006/chart">
                <c:chart r:id="rId42"/>
              </a:graphicData>
            </a:graphic>
          </wp:anchor>
        </w:drawing>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177800</wp:posOffset>
                </wp:positionH>
                <wp:positionV relativeFrom="paragraph">
                  <wp:posOffset>3276600</wp:posOffset>
                </wp:positionV>
                <wp:extent cx="5391150" cy="187325"/>
                <wp:effectExtent b="0" l="0" r="0" t="0"/>
                <wp:wrapSquare wrapText="bothSides" distB="0" distT="0" distL="114300" distR="114300"/>
                <wp:docPr id="229" name=""/>
                <a:graphic>
                  <a:graphicData uri="http://schemas.microsoft.com/office/word/2010/wordprocessingShape">
                    <wps:wsp>
                      <wps:cNvSpPr/>
                      <wps:cNvPr id="44" name="Shape 44"/>
                      <wps:spPr>
                        <a:xfrm>
                          <a:off x="2655188" y="3691100"/>
                          <a:ext cx="5381625" cy="177800"/>
                        </a:xfrm>
                        <a:prstGeom prst="rect">
                          <a:avLst/>
                        </a:prstGeom>
                        <a:solidFill>
                          <a:srgbClr val="FFFFFF"/>
                        </a:solidFill>
                        <a:ln>
                          <a:noFill/>
                        </a:ln>
                      </wps:spPr>
                      <wps:txbx>
                        <w:txbxContent>
                          <w:p w:rsidR="00000000" w:rsidDel="00000000" w:rsidP="00000000" w:rsidRDefault="00000000" w:rsidRPr="00000000">
                            <w:pPr>
                              <w:spacing w:after="200" w:before="0" w:line="240"/>
                              <w:ind w:left="0" w:right="0" w:firstLine="0"/>
                              <w:jc w:val="left"/>
                              <w:textDirection w:val="btLr"/>
                            </w:pPr>
                            <w:r w:rsidDel="00000000" w:rsidR="00000000" w:rsidRPr="00000000">
                              <w:rPr>
                                <w:rFonts w:ascii="Arial" w:cs="Arial" w:eastAsia="Arial" w:hAnsi="Arial"/>
                                <w:b w:val="0"/>
                                <w:i w:val="1"/>
                                <w:smallCaps w:val="0"/>
                                <w:strike w:val="0"/>
                                <w:color w:val="1f497d"/>
                                <w:sz w:val="18"/>
                                <w:vertAlign w:val="baseline"/>
                              </w:rPr>
                              <w:t xml:space="preserve">Figure  SEQ Figure \* ARABIC 2: Graph showing change in X over time</w:t>
                            </w:r>
                          </w:p>
                        </w:txbxContent>
                      </wps:txbx>
                      <wps:bodyPr anchorCtr="0" anchor="t" bIns="0" lIns="0" spcFirstLastPara="1" rIns="0" wrap="square" tIns="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177800</wp:posOffset>
                </wp:positionH>
                <wp:positionV relativeFrom="paragraph">
                  <wp:posOffset>3276600</wp:posOffset>
                </wp:positionV>
                <wp:extent cx="5391150" cy="187325"/>
                <wp:effectExtent b="0" l="0" r="0" t="0"/>
                <wp:wrapSquare wrapText="bothSides" distB="0" distT="0" distL="114300" distR="114300"/>
                <wp:docPr id="229" name="image13.png"/>
                <a:graphic>
                  <a:graphicData uri="http://schemas.openxmlformats.org/drawingml/2006/picture">
                    <pic:pic>
                      <pic:nvPicPr>
                        <pic:cNvPr id="0" name="image13.png"/>
                        <pic:cNvPicPr preferRelativeResize="0"/>
                      </pic:nvPicPr>
                      <pic:blipFill>
                        <a:blip r:embed="rId43"/>
                        <a:srcRect/>
                        <a:stretch>
                          <a:fillRect/>
                        </a:stretch>
                      </pic:blipFill>
                      <pic:spPr>
                        <a:xfrm>
                          <a:off x="0" y="0"/>
                          <a:ext cx="5391150" cy="187325"/>
                        </a:xfrm>
                        <a:prstGeom prst="rect"/>
                        <a:ln/>
                      </pic:spPr>
                    </pic:pic>
                  </a:graphicData>
                </a:graphic>
              </wp:anchor>
            </w:drawing>
          </mc:Fallback>
        </mc:AlternateContent>
      </w:r>
    </w:p>
    <w:p w:rsidR="00000000" w:rsidDel="00000000" w:rsidP="00000000" w:rsidRDefault="00000000" w:rsidRPr="00000000" w14:paraId="000000B9">
      <w:pPr>
        <w:pageBreakBefore w:val="0"/>
        <w:jc w:val="both"/>
        <w:rPr/>
      </w:pPr>
      <w:r w:rsidDel="00000000" w:rsidR="00000000" w:rsidRPr="00000000">
        <w:rPr>
          <w:rtl w:val="0"/>
        </w:rPr>
        <w:t xml:space="preserve">For instance, big shifts in supply and demand and/or government policies will have a high likelihood of impacting the sector. A graph providing visual representation of how things have changed over time could make this section easier for the reader to understand. For example, change in total production of a crop or change in number of foreign tourist visits per year.</w:t>
      </w:r>
    </w:p>
    <w:p w:rsidR="00000000" w:rsidDel="00000000" w:rsidP="00000000" w:rsidRDefault="00000000" w:rsidRPr="00000000" w14:paraId="000000BA">
      <w:pPr>
        <w:pStyle w:val="Heading2"/>
        <w:pageBreakBefore w:val="0"/>
        <w:numPr>
          <w:ilvl w:val="1"/>
          <w:numId w:val="10"/>
        </w:numPr>
        <w:ind w:left="576" w:hanging="576"/>
        <w:rPr/>
      </w:pPr>
      <w:bookmarkStart w:colFirst="0" w:colLast="0" w:name="_heading=h.44sinio" w:id="16"/>
      <w:bookmarkEnd w:id="16"/>
      <w:r w:rsidDel="00000000" w:rsidR="00000000" w:rsidRPr="00000000">
        <w:rPr>
          <w:rtl w:val="0"/>
        </w:rPr>
        <w:t xml:space="preserve">Role of the target group</w:t>
      </w:r>
    </w:p>
    <w:p w:rsidR="00000000" w:rsidDel="00000000" w:rsidP="00000000" w:rsidRDefault="00000000" w:rsidRPr="00000000" w14:paraId="000000BB">
      <w:pPr>
        <w:pageBreakBefore w:val="0"/>
        <w:jc w:val="both"/>
        <w:rPr/>
      </w:pPr>
      <w:r w:rsidDel="00000000" w:rsidR="00000000" w:rsidRPr="00000000">
        <w:rPr>
          <w:rtl w:val="0"/>
        </w:rPr>
        <w:t xml:space="preserve">Restate the objective and target group of the project. Where is the target group situated within the market of study (e.g. as smallholder farmers, own-account workers, informal labourers, or excluded completely)? </w:t>
      </w:r>
    </w:p>
    <w:p w:rsidR="00000000" w:rsidDel="00000000" w:rsidP="00000000" w:rsidRDefault="00000000" w:rsidRPr="00000000" w14:paraId="000000BC">
      <w:pPr>
        <w:pageBreakBefore w:val="0"/>
        <w:jc w:val="both"/>
        <w:rPr/>
      </w:pPr>
      <w:r w:rsidDel="00000000" w:rsidR="00000000" w:rsidRPr="00000000">
        <w:rPr>
          <w:rtl w:val="0"/>
        </w:rPr>
        <w:t xml:space="preserve">Explore how the current economic, social and political situation may be affecting the target group in different ways – keeping in mind the </w:t>
      </w:r>
      <w:hyperlink r:id="rId44">
        <w:r w:rsidDel="00000000" w:rsidR="00000000" w:rsidRPr="00000000">
          <w:rPr>
            <w:b w:val="1"/>
            <w:color w:val="0000ff"/>
            <w:u w:val="single"/>
            <w:rtl w:val="0"/>
          </w:rPr>
          <w:t xml:space="preserve">decent work deficits</w:t>
        </w:r>
      </w:hyperlink>
      <w:r w:rsidDel="00000000" w:rsidR="00000000" w:rsidRPr="00000000">
        <w:rPr>
          <w:rtl w:val="0"/>
        </w:rPr>
        <w:t xml:space="preserve"> that might be at stake:</w:t>
      </w:r>
    </w:p>
    <w:p w:rsidR="00000000" w:rsidDel="00000000" w:rsidP="00000000" w:rsidRDefault="00000000" w:rsidRPr="00000000" w14:paraId="000000BD">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Employment opportunities</w:t>
      </w:r>
    </w:p>
    <w:p w:rsidR="00000000" w:rsidDel="00000000" w:rsidP="00000000" w:rsidRDefault="00000000" w:rsidRPr="00000000" w14:paraId="000000BE">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Adequate earnings and productive work</w:t>
      </w:r>
    </w:p>
    <w:p w:rsidR="00000000" w:rsidDel="00000000" w:rsidP="00000000" w:rsidRDefault="00000000" w:rsidRPr="00000000" w14:paraId="000000BF">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Decent working time</w:t>
      </w:r>
    </w:p>
    <w:p w:rsidR="00000000" w:rsidDel="00000000" w:rsidP="00000000" w:rsidRDefault="00000000" w:rsidRPr="00000000" w14:paraId="000000C0">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Combining work, family and personal life</w:t>
      </w:r>
    </w:p>
    <w:p w:rsidR="00000000" w:rsidDel="00000000" w:rsidP="00000000" w:rsidRDefault="00000000" w:rsidRPr="00000000" w14:paraId="000000C1">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Work that should be abolished</w:t>
      </w:r>
    </w:p>
    <w:p w:rsidR="00000000" w:rsidDel="00000000" w:rsidP="00000000" w:rsidRDefault="00000000" w:rsidRPr="00000000" w14:paraId="000000C2">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Stability and security of work</w:t>
      </w:r>
    </w:p>
    <w:p w:rsidR="00000000" w:rsidDel="00000000" w:rsidP="00000000" w:rsidRDefault="00000000" w:rsidRPr="00000000" w14:paraId="000000C3">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Equal opportunity and treatment in employment</w:t>
      </w:r>
    </w:p>
    <w:p w:rsidR="00000000" w:rsidDel="00000000" w:rsidP="00000000" w:rsidRDefault="00000000" w:rsidRPr="00000000" w14:paraId="000000C4">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Safe work environment</w:t>
      </w:r>
    </w:p>
    <w:p w:rsidR="00000000" w:rsidDel="00000000" w:rsidP="00000000" w:rsidRDefault="00000000" w:rsidRPr="00000000" w14:paraId="000000C5">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Social security</w:t>
      </w:r>
    </w:p>
    <w:p w:rsidR="00000000" w:rsidDel="00000000" w:rsidP="00000000" w:rsidRDefault="00000000" w:rsidRPr="00000000" w14:paraId="000000C6">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160" w:before="0" w:line="259" w:lineRule="auto"/>
        <w:ind w:left="720" w:right="0" w:hanging="360"/>
        <w:jc w:val="both"/>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Social dialogue, employers’ and workers’ representation</w:t>
      </w:r>
    </w:p>
    <w:p w:rsidR="00000000" w:rsidDel="00000000" w:rsidP="00000000" w:rsidRDefault="00000000" w:rsidRPr="00000000" w14:paraId="000000C7">
      <w:pPr>
        <w:pageBreakBefore w:val="0"/>
        <w:jc w:val="both"/>
        <w:rPr/>
      </w:pPr>
      <w:r w:rsidDel="00000000" w:rsidR="00000000" w:rsidRPr="00000000">
        <w:rPr>
          <w:rtl w:val="0"/>
        </w:rPr>
        <w:t xml:space="preserve">If the target group consists of different sub-groups (such as women </w:t>
      </w:r>
      <w:r w:rsidDel="00000000" w:rsidR="00000000" w:rsidRPr="00000000">
        <w:rPr>
          <w:i w:val="1"/>
          <w:rtl w:val="0"/>
        </w:rPr>
        <w:t xml:space="preserve">and</w:t>
      </w:r>
      <w:r w:rsidDel="00000000" w:rsidR="00000000" w:rsidRPr="00000000">
        <w:rPr>
          <w:rtl w:val="0"/>
        </w:rPr>
        <w:t xml:space="preserve"> youth), try to dedicate some thought to each of these separately. </w:t>
      </w:r>
    </w:p>
    <w:p w:rsidR="00000000" w:rsidDel="00000000" w:rsidP="00000000" w:rsidRDefault="00000000" w:rsidRPr="00000000" w14:paraId="000000C8">
      <w:pPr>
        <w:pageBreakBefore w:val="0"/>
        <w:jc w:val="both"/>
        <w:rPr/>
      </w:pPr>
      <w:r w:rsidDel="00000000" w:rsidR="00000000" w:rsidRPr="00000000">
        <w:rPr>
          <w:rtl w:val="0"/>
        </w:rPr>
      </w:r>
    </w:p>
    <w:p w:rsidR="00000000" w:rsidDel="00000000" w:rsidP="00000000" w:rsidRDefault="00000000" w:rsidRPr="00000000" w14:paraId="000000C9">
      <w:pPr>
        <w:pageBreakBefore w:val="0"/>
        <w:jc w:val="both"/>
        <w:rPr/>
      </w:pPr>
      <w:r w:rsidDel="00000000" w:rsidR="00000000" w:rsidRPr="00000000">
        <w:rPr>
          <w:rtl w:val="0"/>
        </w:rPr>
      </w:r>
    </w:p>
    <w:p w:rsidR="00000000" w:rsidDel="00000000" w:rsidP="00000000" w:rsidRDefault="00000000" w:rsidRPr="00000000" w14:paraId="000000CA">
      <w:pPr>
        <w:pageBreakBefore w:val="0"/>
        <w:jc w:val="both"/>
        <w:rPr/>
      </w:pPr>
      <w:r w:rsidDel="00000000" w:rsidR="00000000" w:rsidRPr="00000000">
        <w:rPr>
          <w:rtl w:val="0"/>
        </w:rPr>
        <w:t xml:space="preserve">For instance, special consideration should be given to </w:t>
      </w:r>
      <w:r w:rsidDel="00000000" w:rsidR="00000000" w:rsidRPr="00000000">
        <w:rPr>
          <w:b w:val="1"/>
          <w:rtl w:val="0"/>
        </w:rPr>
        <w:t xml:space="preserve">gender</w:t>
      </w:r>
      <w:r w:rsidDel="00000000" w:rsidR="00000000" w:rsidRPr="00000000">
        <w:rPr>
          <w:rtl w:val="0"/>
        </w:rPr>
        <w:t xml:space="preserve"> and the differences that may exist between males and females. Guiding questions here could include (but are not limited to):</w:t>
      </w:r>
    </w:p>
    <w:p w:rsidR="00000000" w:rsidDel="00000000" w:rsidP="00000000" w:rsidRDefault="00000000" w:rsidRPr="00000000" w14:paraId="000000C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What is the overall representation of women and men in the sector?</w:t>
      </w:r>
    </w:p>
    <w:p w:rsidR="00000000" w:rsidDel="00000000" w:rsidP="00000000" w:rsidRDefault="00000000" w:rsidRPr="00000000" w14:paraId="000000C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Are women and men paid equally for tasks of equal value?</w:t>
      </w:r>
    </w:p>
    <w:p w:rsidR="00000000" w:rsidDel="00000000" w:rsidP="00000000" w:rsidRDefault="00000000" w:rsidRPr="00000000" w14:paraId="000000C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Are women generally limited to the lower-paying positions (i.e. occupational segregation)?</w:t>
      </w:r>
    </w:p>
    <w:p w:rsidR="00000000" w:rsidDel="00000000" w:rsidP="00000000" w:rsidRDefault="00000000" w:rsidRPr="00000000" w14:paraId="000000C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Are women more likely to be in vulnerable employment?</w:t>
      </w:r>
    </w:p>
    <w:p w:rsidR="00000000" w:rsidDel="00000000" w:rsidP="00000000" w:rsidRDefault="00000000" w:rsidRPr="00000000" w14:paraId="000000C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Are women present in leadership positions?</w:t>
      </w:r>
    </w:p>
    <w:p w:rsidR="00000000" w:rsidDel="00000000" w:rsidP="00000000" w:rsidRDefault="00000000" w:rsidRPr="00000000" w14:paraId="000000D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What are the social and cultural norms regarding unpaid care and domestic work?</w:t>
      </w:r>
    </w:p>
    <w:p w:rsidR="00000000" w:rsidDel="00000000" w:rsidP="00000000" w:rsidRDefault="00000000" w:rsidRPr="00000000" w14:paraId="000000D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59" w:lineRule="auto"/>
        <w:ind w:left="720" w:right="0" w:hanging="360"/>
        <w:jc w:val="both"/>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Is there evidence of other forms of discrimination against women?</w:t>
      </w:r>
    </w:p>
    <w:p w:rsidR="00000000" w:rsidDel="00000000" w:rsidP="00000000" w:rsidRDefault="00000000" w:rsidRPr="00000000" w14:paraId="000000D2">
      <w:pPr>
        <w:pageBreakBefore w:val="0"/>
        <w:jc w:val="both"/>
        <w:rPr/>
      </w:pPr>
      <w:r w:rsidDel="00000000" w:rsidR="00000000" w:rsidRPr="00000000">
        <w:rPr>
          <w:rtl w:val="0"/>
        </w:rPr>
        <w:t xml:space="preserve">For more examples of how to mainstream gender in development cooperation projects, see </w:t>
      </w:r>
      <w:hyperlink r:id="rId45">
        <w:r w:rsidDel="00000000" w:rsidR="00000000" w:rsidRPr="00000000">
          <w:rPr>
            <w:color w:val="0000ff"/>
            <w:u w:val="single"/>
            <w:rtl w:val="0"/>
          </w:rPr>
          <w:t xml:space="preserve">this guide</w:t>
        </w:r>
      </w:hyperlink>
      <w:r w:rsidDel="00000000" w:rsidR="00000000" w:rsidRPr="00000000">
        <w:rPr>
          <w:rtl w:val="0"/>
        </w:rPr>
        <w:t xml:space="preserve"> prepared by PARDEV.</w:t>
      </w:r>
    </w:p>
    <w:p w:rsidR="00000000" w:rsidDel="00000000" w:rsidP="00000000" w:rsidRDefault="00000000" w:rsidRPr="00000000" w14:paraId="000000D3">
      <w:pPr>
        <w:pageBreakBefore w:val="0"/>
        <w:rPr/>
      </w:pPr>
      <w:r w:rsidDel="00000000" w:rsidR="00000000" w:rsidRPr="00000000">
        <w:rPr>
          <w:rtl w:val="0"/>
        </w:rPr>
        <w:t xml:space="preserve">Where possible, try to humanise the challenges of the target groups. For instance, you could write a brief account of a worker that you met during the research who had a particularly striking story with regard to the decent work deficits of interest for your study. </w:t>
      </w:r>
      <w:r w:rsidDel="00000000" w:rsidR="00000000" w:rsidRPr="00000000">
        <w:br w:type="page"/>
      </w:r>
      <w:r w:rsidDel="00000000" w:rsidR="00000000" w:rsidRPr="00000000">
        <w:rPr>
          <w:rtl w:val="0"/>
        </w:rPr>
      </w:r>
    </w:p>
    <w:p w:rsidR="00000000" w:rsidDel="00000000" w:rsidP="00000000" w:rsidRDefault="00000000" w:rsidRPr="00000000" w14:paraId="000000D4">
      <w:pPr>
        <w:pStyle w:val="Heading1"/>
        <w:pageBreakBefore w:val="0"/>
        <w:numPr>
          <w:ilvl w:val="0"/>
          <w:numId w:val="10"/>
        </w:numPr>
        <w:ind w:left="432" w:hanging="432"/>
        <w:rPr/>
      </w:pPr>
      <w:bookmarkStart w:colFirst="0" w:colLast="0" w:name="_heading=h.2jxsxqh" w:id="17"/>
      <w:bookmarkEnd w:id="17"/>
      <w:r w:rsidDel="00000000" w:rsidR="00000000" w:rsidRPr="00000000">
        <w:rPr>
          <w:rtl w:val="0"/>
        </w:rPr>
        <w:t xml:space="preserve">The Market System (12 pages)</w:t>
      </w:r>
    </w:p>
    <w:p w:rsidR="00000000" w:rsidDel="00000000" w:rsidP="00000000" w:rsidRDefault="00000000" w:rsidRPr="00000000" w14:paraId="000000D5">
      <w:pPr>
        <w:pageBreakBefore w:val="0"/>
        <w:jc w:val="both"/>
        <w:rPr/>
      </w:pPr>
      <w:r w:rsidDel="00000000" w:rsidR="00000000" w:rsidRPr="00000000">
        <w:rPr>
          <w:rtl w:val="0"/>
        </w:rPr>
        <w:t xml:space="preserve">This section goes beyond the simple description of the value chain to explore the wider market system and analyse the key constraints within the system that may be preventing the market from functioning properly and growing in an inclusive manner.  It forms the main analysis of the report. The introduction to this section should include an overview of what a market system is, an illustrative ‘donut’ of the market system under investigation (see Figure 3, below) and a short note reiterating the principal focus of the analysis on the target group identified in the previous section. </w:t>
      </w:r>
    </w:p>
    <w:p w:rsidR="00000000" w:rsidDel="00000000" w:rsidP="00000000" w:rsidRDefault="00000000" w:rsidRPr="00000000" w14:paraId="000000D6">
      <w:pPr>
        <w:pageBreakBefore w:val="0"/>
        <w:jc w:val="both"/>
        <w:rPr/>
      </w:pPr>
      <w:r w:rsidDel="00000000" w:rsidR="00000000" w:rsidRPr="00000000">
        <w:rPr>
          <w:rtl w:val="0"/>
        </w:rPr>
        <w:t xml:space="preserve">A good example to follow can be found in chapter 3 of </w:t>
      </w:r>
      <w:hyperlink r:id="rId46">
        <w:r w:rsidDel="00000000" w:rsidR="00000000" w:rsidRPr="00000000">
          <w:rPr>
            <w:color w:val="0000ff"/>
            <w:u w:val="single"/>
            <w:rtl w:val="0"/>
          </w:rPr>
          <w:t xml:space="preserve">this report</w:t>
        </w:r>
      </w:hyperlink>
      <w:r w:rsidDel="00000000" w:rsidR="00000000" w:rsidRPr="00000000">
        <w:rPr>
          <w:rtl w:val="0"/>
        </w:rPr>
        <w:t xml:space="preserve">.</w:t>
      </w:r>
    </w:p>
    <w:p w:rsidR="00000000" w:rsidDel="00000000" w:rsidP="00000000" w:rsidRDefault="00000000" w:rsidRPr="00000000" w14:paraId="000000D7">
      <w:pPr>
        <w:pageBreakBefore w:val="0"/>
        <w:jc w:val="both"/>
        <w:rPr/>
      </w:pPr>
      <w:r w:rsidDel="00000000" w:rsidR="00000000" w:rsidRPr="00000000">
        <w:rPr/>
        <mc:AlternateContent>
          <mc:Choice Requires="wpg">
            <w:drawing>
              <wp:anchor allowOverlap="1" behindDoc="0" distB="0" distT="0" distL="114300" distR="114300" hidden="0" layoutInCell="1" locked="0" relativeHeight="0" simplePos="0">
                <wp:simplePos x="0" y="0"/>
                <wp:positionH relativeFrom="margin">
                  <wp:posOffset>431800</wp:posOffset>
                </wp:positionH>
                <wp:positionV relativeFrom="margin">
                  <wp:posOffset>3572721</wp:posOffset>
                </wp:positionV>
                <wp:extent cx="4956175" cy="3993515"/>
                <wp:effectExtent b="0" l="0" r="0" t="0"/>
                <wp:wrapSquare wrapText="bothSides" distB="0" distT="0" distL="114300" distR="114300"/>
                <wp:docPr id="228" name=""/>
                <a:graphic>
                  <a:graphicData uri="http://schemas.microsoft.com/office/word/2010/wordprocessingGroup">
                    <wpg:wgp>
                      <wpg:cNvGrpSpPr/>
                      <wpg:grpSpPr>
                        <a:xfrm>
                          <a:off x="2867913" y="1783243"/>
                          <a:ext cx="4956175" cy="3993515"/>
                          <a:chOff x="2867913" y="1783243"/>
                          <a:chExt cx="4956175" cy="3993515"/>
                        </a:xfrm>
                      </wpg:grpSpPr>
                      <wpg:grpSp>
                        <wpg:cNvGrpSpPr/>
                        <wpg:grpSpPr>
                          <a:xfrm>
                            <a:off x="2867913" y="1783243"/>
                            <a:ext cx="4956175" cy="3993515"/>
                            <a:chOff x="28082" y="-41963"/>
                            <a:chExt cx="6613865" cy="6402779"/>
                          </a:xfrm>
                        </wpg:grpSpPr>
                        <wps:wsp>
                          <wps:cNvSpPr/>
                          <wps:cNvPr id="12" name="Shape 12"/>
                          <wps:spPr>
                            <a:xfrm>
                              <a:off x="28082" y="-41963"/>
                              <a:ext cx="6613850" cy="640277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28082" y="-41963"/>
                              <a:ext cx="6613865" cy="6402779"/>
                              <a:chOff x="-305312" y="-41963"/>
                              <a:chExt cx="6614815" cy="6402779"/>
                            </a:xfrm>
                          </wpg:grpSpPr>
                          <wpg:grpSp>
                            <wpg:cNvGrpSpPr/>
                            <wpg:grpSpPr>
                              <a:xfrm>
                                <a:off x="-305312" y="-41963"/>
                                <a:ext cx="6574980" cy="6402779"/>
                                <a:chOff x="-278538" y="-540864"/>
                                <a:chExt cx="7115625" cy="7176770"/>
                              </a:xfrm>
                            </wpg:grpSpPr>
                            <wpg:grpSp>
                              <wpg:cNvGrpSpPr/>
                              <wpg:grpSpPr>
                                <a:xfrm>
                                  <a:off x="-278538" y="-540864"/>
                                  <a:ext cx="7115625" cy="7176770"/>
                                  <a:chOff x="-278538" y="-540864"/>
                                  <a:chExt cx="7115625" cy="7176770"/>
                                </a:xfrm>
                              </wpg:grpSpPr>
                              <wps:wsp>
                                <wps:cNvSpPr/>
                                <wps:cNvPr id="16" name="Shape 16"/>
                                <wps:spPr>
                                  <a:xfrm>
                                    <a:off x="-133668" y="2309607"/>
                                    <a:ext cx="6970755" cy="1448640"/>
                                  </a:xfrm>
                                  <a:prstGeom prst="roundRect">
                                    <a:avLst>
                                      <a:gd fmla="val 16667" name="adj"/>
                                    </a:avLst>
                                  </a:prstGeom>
                                  <a:solidFill>
                                    <a:srgbClr val="DAE5F1"/>
                                  </a:solidFill>
                                  <a:ln cap="flat" cmpd="sng" w="25400">
                                    <a:solidFill>
                                      <a:srgbClr val="366092"/>
                                    </a:solidFill>
                                    <a:prstDash val="dash"/>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7" name="Shape 17"/>
                                <wps:spPr>
                                  <a:xfrm>
                                    <a:off x="51882" y="0"/>
                                    <a:ext cx="6710648" cy="4648199"/>
                                  </a:xfrm>
                                  <a:prstGeom prst="blockArc">
                                    <a:avLst>
                                      <a:gd fmla="val 11184794" name="adj1"/>
                                      <a:gd fmla="val 21160561" name="adj2"/>
                                      <a:gd fmla="val 24486" name="adj3"/>
                                    </a:avLst>
                                  </a:prstGeom>
                                  <a:solidFill>
                                    <a:srgbClr val="C2D7F0"/>
                                  </a:solidFill>
                                  <a:ln cap="flat" cmpd="sng" w="25400">
                                    <a:solidFill>
                                      <a:schemeClr val="accent1"/>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8" name="Shape 18"/>
                                <wps:spPr>
                                  <a:xfrm>
                                    <a:off x="1991906" y="-540864"/>
                                    <a:ext cx="2942590" cy="560261"/>
                                  </a:xfrm>
                                  <a:prstGeom prst="rect">
                                    <a:avLst/>
                                  </a:prstGeom>
                                  <a:noFill/>
                                  <a:ln>
                                    <a:noFill/>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Calibri" w:cs="Calibri" w:eastAsia="Calibri" w:hAnsi="Calibri"/>
                                          <w:b w:val="1"/>
                                          <w:i w:val="0"/>
                                          <w:smallCaps w:val="0"/>
                                          <w:strike w:val="0"/>
                                          <w:color w:val="0f243e"/>
                                          <w:sz w:val="28"/>
                                          <w:vertAlign w:val="baseline"/>
                                        </w:rPr>
                                        <w:t xml:space="preserve">Supporting Functions</w:t>
                                      </w:r>
                                    </w:p>
                                  </w:txbxContent>
                                </wps:txbx>
                                <wps:bodyPr anchorCtr="0" anchor="t" bIns="45700" lIns="91425" spcFirstLastPara="1" rIns="91425" wrap="square" tIns="45700">
                                  <a:noAutofit/>
                                </wps:bodyPr>
                              </wps:wsp>
                              <wps:wsp>
                                <wps:cNvSpPr/>
                                <wps:cNvPr id="19" name="Shape 19"/>
                                <wps:spPr>
                                  <a:xfrm rot="10800000">
                                    <a:off x="95955" y="1440161"/>
                                    <a:ext cx="6665770" cy="4648200"/>
                                  </a:xfrm>
                                  <a:prstGeom prst="blockArc">
                                    <a:avLst>
                                      <a:gd fmla="val 11119869" name="adj1"/>
                                      <a:gd fmla="val 21257033" name="adj2"/>
                                      <a:gd fmla="val 24644" name="adj3"/>
                                    </a:avLst>
                                  </a:prstGeom>
                                  <a:solidFill>
                                    <a:srgbClr val="C2D7F0"/>
                                  </a:solidFill>
                                  <a:ln cap="flat" cmpd="sng" w="25400">
                                    <a:solidFill>
                                      <a:srgbClr val="366092"/>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20" name="Shape 20"/>
                                <wps:spPr>
                                  <a:xfrm>
                                    <a:off x="1774664" y="2228356"/>
                                    <a:ext cx="3452210" cy="555883"/>
                                  </a:xfrm>
                                  <a:prstGeom prst="rect">
                                    <a:avLst/>
                                  </a:prstGeom>
                                  <a:noFill/>
                                  <a:ln>
                                    <a:noFill/>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Calibri" w:cs="Calibri" w:eastAsia="Calibri" w:hAnsi="Calibri"/>
                                          <w:b w:val="1"/>
                                          <w:i w:val="0"/>
                                          <w:smallCaps w:val="0"/>
                                          <w:strike w:val="0"/>
                                          <w:color w:val="17365d"/>
                                          <w:sz w:val="28"/>
                                          <w:vertAlign w:val="baseline"/>
                                        </w:rPr>
                                        <w:t xml:space="preserve">Core Value Chain</w:t>
                                      </w:r>
                                    </w:p>
                                  </w:txbxContent>
                                </wps:txbx>
                                <wps:bodyPr anchorCtr="0" anchor="t" bIns="45700" lIns="91425" spcFirstLastPara="1" rIns="91425" wrap="square" tIns="45700">
                                  <a:noAutofit/>
                                </wps:bodyPr>
                              </wps:wsp>
                              <wps:wsp>
                                <wps:cNvCnPr/>
                                <wps:spPr>
                                  <a:xfrm>
                                    <a:off x="2266460" y="1310964"/>
                                    <a:ext cx="622374" cy="834752"/>
                                  </a:xfrm>
                                  <a:prstGeom prst="straightConnector1">
                                    <a:avLst/>
                                  </a:prstGeom>
                                  <a:noFill/>
                                  <a:ln cap="flat" cmpd="sng" w="57150">
                                    <a:solidFill>
                                      <a:srgbClr val="366092"/>
                                    </a:solidFill>
                                    <a:prstDash val="solid"/>
                                    <a:round/>
                                    <a:headEnd len="med" w="med" type="none"/>
                                    <a:tailEnd len="med" w="med" type="triangle"/>
                                  </a:ln>
                                </wps:spPr>
                                <wps:bodyPr anchorCtr="0" anchor="ctr" bIns="91425" lIns="91425" spcFirstLastPara="1" rIns="91425" wrap="square" tIns="91425">
                                  <a:noAutofit/>
                                </wps:bodyPr>
                              </wps:wsp>
                              <wps:wsp>
                                <wps:cNvCnPr/>
                                <wps:spPr>
                                  <a:xfrm>
                                    <a:off x="3490827" y="1135788"/>
                                    <a:ext cx="10717" cy="1096460"/>
                                  </a:xfrm>
                                  <a:prstGeom prst="straightConnector1">
                                    <a:avLst/>
                                  </a:prstGeom>
                                  <a:noFill/>
                                  <a:ln cap="flat" cmpd="sng" w="57150">
                                    <a:solidFill>
                                      <a:srgbClr val="366092"/>
                                    </a:solidFill>
                                    <a:prstDash val="solid"/>
                                    <a:round/>
                                    <a:headEnd len="med" w="med" type="none"/>
                                    <a:tailEnd len="med" w="med" type="triangle"/>
                                  </a:ln>
                                </wps:spPr>
                                <wps:bodyPr anchorCtr="0" anchor="ctr" bIns="91425" lIns="91425" spcFirstLastPara="1" rIns="91425" wrap="square" tIns="91425">
                                  <a:noAutofit/>
                                </wps:bodyPr>
                              </wps:wsp>
                              <wps:wsp>
                                <wps:cNvCnPr/>
                                <wps:spPr>
                                  <a:xfrm flipH="1">
                                    <a:off x="4239750" y="1342515"/>
                                    <a:ext cx="450828" cy="832545"/>
                                  </a:xfrm>
                                  <a:prstGeom prst="straightConnector1">
                                    <a:avLst/>
                                  </a:prstGeom>
                                  <a:noFill/>
                                  <a:ln cap="flat" cmpd="sng" w="57150">
                                    <a:solidFill>
                                      <a:srgbClr val="366092"/>
                                    </a:solidFill>
                                    <a:prstDash val="solid"/>
                                    <a:round/>
                                    <a:headEnd len="med" w="med" type="none"/>
                                    <a:tailEnd len="med" w="med" type="triangle"/>
                                  </a:ln>
                                </wps:spPr>
                                <wps:bodyPr anchorCtr="0" anchor="ctr" bIns="91425" lIns="91425" spcFirstLastPara="1" rIns="91425" wrap="square" tIns="91425">
                                  <a:noAutofit/>
                                </wps:bodyPr>
                              </wps:wsp>
                              <wps:wsp>
                                <wps:cNvCnPr/>
                                <wps:spPr>
                                  <a:xfrm flipH="1" rot="10800000">
                                    <a:off x="2422770" y="3943125"/>
                                    <a:ext cx="538997" cy="869225"/>
                                  </a:xfrm>
                                  <a:prstGeom prst="straightConnector1">
                                    <a:avLst/>
                                  </a:prstGeom>
                                  <a:noFill/>
                                  <a:ln cap="flat" cmpd="sng" w="57150">
                                    <a:solidFill>
                                      <a:srgbClr val="366092"/>
                                    </a:solidFill>
                                    <a:prstDash val="solid"/>
                                    <a:round/>
                                    <a:headEnd len="med" w="med" type="none"/>
                                    <a:tailEnd len="med" w="med" type="triangle"/>
                                  </a:ln>
                                </wps:spPr>
                                <wps:bodyPr anchorCtr="0" anchor="ctr" bIns="91425" lIns="91425" spcFirstLastPara="1" rIns="91425" wrap="square" tIns="91425">
                                  <a:noAutofit/>
                                </wps:bodyPr>
                              </wps:wsp>
                              <wps:wsp>
                                <wps:cNvCnPr/>
                                <wps:spPr>
                                  <a:xfrm flipH="1" rot="10800000">
                                    <a:off x="3480906" y="3888432"/>
                                    <a:ext cx="10669" cy="1041359"/>
                                  </a:xfrm>
                                  <a:prstGeom prst="straightConnector1">
                                    <a:avLst/>
                                  </a:prstGeom>
                                  <a:noFill/>
                                  <a:ln cap="flat" cmpd="sng" w="57150">
                                    <a:solidFill>
                                      <a:srgbClr val="366092"/>
                                    </a:solidFill>
                                    <a:prstDash val="solid"/>
                                    <a:round/>
                                    <a:headEnd len="med" w="med" type="none"/>
                                    <a:tailEnd len="med" w="med" type="triangle"/>
                                  </a:ln>
                                </wps:spPr>
                                <wps:bodyPr anchorCtr="0" anchor="ctr" bIns="91425" lIns="91425" spcFirstLastPara="1" rIns="91425" wrap="square" tIns="91425">
                                  <a:noAutofit/>
                                </wps:bodyPr>
                              </wps:wsp>
                              <wps:wsp>
                                <wps:cNvCnPr/>
                                <wps:spPr>
                                  <a:xfrm rot="10800000">
                                    <a:off x="4128411" y="3925542"/>
                                    <a:ext cx="439145" cy="876132"/>
                                  </a:xfrm>
                                  <a:prstGeom prst="straightConnector1">
                                    <a:avLst/>
                                  </a:prstGeom>
                                  <a:noFill/>
                                  <a:ln cap="flat" cmpd="sng" w="57150">
                                    <a:solidFill>
                                      <a:srgbClr val="366092"/>
                                    </a:solidFill>
                                    <a:prstDash val="solid"/>
                                    <a:round/>
                                    <a:headEnd len="med" w="med" type="none"/>
                                    <a:tailEnd len="med" w="med" type="triangle"/>
                                  </a:ln>
                                </wps:spPr>
                                <wps:bodyPr anchorCtr="0" anchor="ctr" bIns="91425" lIns="91425" spcFirstLastPara="1" rIns="91425" wrap="square" tIns="91425">
                                  <a:noAutofit/>
                                </wps:bodyPr>
                              </wps:wsp>
                              <wps:wsp>
                                <wps:cNvSpPr/>
                                <wps:cNvPr id="27" name="Shape 27"/>
                                <wps:spPr>
                                  <a:xfrm>
                                    <a:off x="3480906" y="4942714"/>
                                    <a:ext cx="184731" cy="40011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28" name="Shape 28"/>
                                <wps:spPr>
                                  <a:xfrm>
                                    <a:off x="-278538" y="2828087"/>
                                    <a:ext cx="1147172" cy="605277"/>
                                  </a:xfrm>
                                  <a:prstGeom prst="homePlate">
                                    <a:avLst>
                                      <a:gd fmla="val 50000" name="adj"/>
                                    </a:avLst>
                                  </a:prstGeom>
                                  <a:solidFill>
                                    <a:srgbClr val="17365D"/>
                                  </a:solidFill>
                                  <a:ln cap="flat" cmpd="sng" w="25400">
                                    <a:solidFill>
                                      <a:srgbClr val="366092"/>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Calibri" w:cs="Calibri" w:eastAsia="Calibri" w:hAnsi="Calibri"/>
                                          <w:b w:val="0"/>
                                          <w:i w:val="0"/>
                                          <w:smallCaps w:val="0"/>
                                          <w:strike w:val="0"/>
                                          <w:color w:val="b8cce4"/>
                                          <w:sz w:val="18"/>
                                          <w:vertAlign w:val="baseline"/>
                                        </w:rPr>
                                        <w:t xml:space="preserve">Producers</w:t>
                                      </w:r>
                                    </w:p>
                                  </w:txbxContent>
                                </wps:txbx>
                                <wps:bodyPr anchorCtr="0" anchor="ctr" bIns="45700" lIns="91425" spcFirstLastPara="1" rIns="91425" wrap="square" tIns="45700">
                                  <a:noAutofit/>
                                </wps:bodyPr>
                              </wps:wsp>
                              <wps:wsp>
                                <wps:cNvSpPr/>
                                <wps:cNvPr id="29" name="Shape 29"/>
                                <wps:spPr>
                                  <a:xfrm>
                                    <a:off x="2074158" y="2828190"/>
                                    <a:ext cx="1147173" cy="605276"/>
                                  </a:xfrm>
                                  <a:prstGeom prst="homePlate">
                                    <a:avLst>
                                      <a:gd fmla="val 50000" name="adj"/>
                                    </a:avLst>
                                  </a:prstGeom>
                                  <a:solidFill>
                                    <a:srgbClr val="17365D"/>
                                  </a:solidFill>
                                  <a:ln cap="flat" cmpd="sng" w="25400">
                                    <a:solidFill>
                                      <a:srgbClr val="366092"/>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Calibri" w:cs="Calibri" w:eastAsia="Calibri" w:hAnsi="Calibri"/>
                                          <w:b w:val="0"/>
                                          <w:i w:val="0"/>
                                          <w:smallCaps w:val="0"/>
                                          <w:strike w:val="0"/>
                                          <w:color w:val="b8cce4"/>
                                          <w:sz w:val="18"/>
                                          <w:vertAlign w:val="baseline"/>
                                        </w:rPr>
                                        <w:t xml:space="preserve">Brokers</w:t>
                                      </w:r>
                                    </w:p>
                                  </w:txbxContent>
                                </wps:txbx>
                                <wps:bodyPr anchorCtr="0" anchor="ctr" bIns="45700" lIns="91425" spcFirstLastPara="1" rIns="91425" wrap="square" tIns="45700">
                                  <a:noAutofit/>
                                </wps:bodyPr>
                              </wps:wsp>
                              <wps:wsp>
                                <wps:cNvSpPr/>
                                <wps:cNvPr id="30" name="Shape 30"/>
                                <wps:spPr>
                                  <a:xfrm>
                                    <a:off x="3221331" y="2827827"/>
                                    <a:ext cx="1311640" cy="605276"/>
                                  </a:xfrm>
                                  <a:prstGeom prst="homePlate">
                                    <a:avLst>
                                      <a:gd fmla="val 50000" name="adj"/>
                                    </a:avLst>
                                  </a:prstGeom>
                                  <a:solidFill>
                                    <a:srgbClr val="17365D"/>
                                  </a:solidFill>
                                  <a:ln cap="flat" cmpd="sng" w="25400">
                                    <a:solidFill>
                                      <a:srgbClr val="366092"/>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Calibri" w:cs="Calibri" w:eastAsia="Calibri" w:hAnsi="Calibri"/>
                                          <w:b w:val="0"/>
                                          <w:i w:val="0"/>
                                          <w:smallCaps w:val="0"/>
                                          <w:strike w:val="0"/>
                                          <w:color w:val="b8cce4"/>
                                          <w:sz w:val="18"/>
                                          <w:vertAlign w:val="baseline"/>
                                        </w:rPr>
                                        <w:t xml:space="preserve">Wholesalers</w:t>
                                      </w:r>
                                    </w:p>
                                  </w:txbxContent>
                                </wps:txbx>
                                <wps:bodyPr anchorCtr="0" anchor="ctr" bIns="45700" lIns="91425" spcFirstLastPara="1" rIns="91425" wrap="square" tIns="45700">
                                  <a:noAutofit/>
                                </wps:bodyPr>
                              </wps:wsp>
                              <wps:wsp>
                                <wps:cNvSpPr/>
                                <wps:cNvPr id="31" name="Shape 31"/>
                                <wps:spPr>
                                  <a:xfrm>
                                    <a:off x="2181772" y="6088363"/>
                                    <a:ext cx="2752724" cy="547543"/>
                                  </a:xfrm>
                                  <a:prstGeom prst="rect">
                                    <a:avLst/>
                                  </a:prstGeom>
                                  <a:noFill/>
                                  <a:ln>
                                    <a:noFill/>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Calibri" w:cs="Calibri" w:eastAsia="Calibri" w:hAnsi="Calibri"/>
                                          <w:b w:val="1"/>
                                          <w:i w:val="0"/>
                                          <w:smallCaps w:val="0"/>
                                          <w:strike w:val="0"/>
                                          <w:color w:val="000000"/>
                                          <w:sz w:val="28"/>
                                          <w:vertAlign w:val="baseline"/>
                                        </w:rPr>
                                        <w:t xml:space="preserve">Rules &amp; Regulations</w:t>
                                      </w:r>
                                    </w:p>
                                  </w:txbxContent>
                                </wps:txbx>
                                <wps:bodyPr anchorCtr="0" anchor="t" bIns="45700" lIns="91425" spcFirstLastPara="1" rIns="91425" wrap="square" tIns="45700">
                                  <a:noAutofit/>
                                </wps:bodyPr>
                              </wps:wsp>
                            </wpg:grpSp>
                            <wps:wsp>
                              <wps:cNvSpPr/>
                              <wps:cNvPr id="32" name="Shape 32"/>
                              <wps:spPr>
                                <a:xfrm>
                                  <a:off x="320736" y="4371711"/>
                                  <a:ext cx="184731" cy="40011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s:wsp>
                            <wps:cNvSpPr/>
                            <wps:cNvPr id="33" name="Shape 33"/>
                            <wps:spPr>
                              <a:xfrm>
                                <a:off x="5200626" y="2964242"/>
                                <a:ext cx="1108877" cy="540001"/>
                              </a:xfrm>
                              <a:prstGeom prst="homePlate">
                                <a:avLst>
                                  <a:gd fmla="val 50000" name="adj"/>
                                </a:avLst>
                              </a:prstGeom>
                              <a:solidFill>
                                <a:srgbClr val="17365D"/>
                              </a:solidFill>
                              <a:ln cap="flat" cmpd="sng" w="25400">
                                <a:solidFill>
                                  <a:srgbClr val="366092"/>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Calibri" w:cs="Calibri" w:eastAsia="Calibri" w:hAnsi="Calibri"/>
                                      <w:b w:val="0"/>
                                      <w:i w:val="0"/>
                                      <w:smallCaps w:val="0"/>
                                      <w:strike w:val="0"/>
                                      <w:color w:val="b8cce4"/>
                                      <w:sz w:val="18"/>
                                      <w:vertAlign w:val="baseline"/>
                                    </w:rPr>
                                    <w:t xml:space="preserve">Consumers</w:t>
                                  </w:r>
                                </w:p>
                              </w:txbxContent>
                            </wps:txbx>
                            <wps:bodyPr anchorCtr="0" anchor="ctr" bIns="45700" lIns="91425" spcFirstLastPara="1" rIns="91425" wrap="square" tIns="45700">
                              <a:noAutofit/>
                            </wps:bodyPr>
                          </wps:wsp>
                          <wps:wsp>
                            <wps:cNvSpPr/>
                            <wps:cNvPr id="34" name="Shape 34"/>
                            <wps:spPr>
                              <a:xfrm>
                                <a:off x="1181099" y="718721"/>
                                <a:ext cx="1310234" cy="816011"/>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center"/>
                                    <w:textDirection w:val="btLr"/>
                                  </w:pPr>
                                  <w:r w:rsidDel="00000000" w:rsidR="00000000" w:rsidRPr="00000000">
                                    <w:rPr>
                                      <w:rFonts w:ascii="Calibri" w:cs="Calibri" w:eastAsia="Calibri" w:hAnsi="Calibri"/>
                                      <w:b w:val="1"/>
                                      <w:i w:val="0"/>
                                      <w:smallCaps w:val="0"/>
                                      <w:strike w:val="0"/>
                                      <w:color w:val="000000"/>
                                      <w:sz w:val="20"/>
                                      <w:vertAlign w:val="baseline"/>
                                    </w:rPr>
                                    <w:t xml:space="preserve">Value-adding infrastructure</w:t>
                                  </w:r>
                                </w:p>
                              </w:txbxContent>
                            </wps:txbx>
                            <wps:bodyPr anchorCtr="0" anchor="t" bIns="45700" lIns="91425" spcFirstLastPara="1" rIns="91425" wrap="square" tIns="45700">
                              <a:noAutofit/>
                            </wps:bodyPr>
                          </wps:wsp>
                          <wps:wsp>
                            <wps:cNvSpPr/>
                            <wps:cNvPr id="35" name="Shape 35"/>
                            <wps:spPr>
                              <a:xfrm>
                                <a:off x="2560386" y="594247"/>
                                <a:ext cx="1268665" cy="824977"/>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center"/>
                                    <w:textDirection w:val="btLr"/>
                                  </w:pPr>
                                  <w:r w:rsidDel="00000000" w:rsidR="00000000" w:rsidRPr="00000000">
                                    <w:rPr>
                                      <w:rFonts w:ascii="Calibri" w:cs="Calibri" w:eastAsia="Calibri" w:hAnsi="Calibri"/>
                                      <w:b w:val="1"/>
                                      <w:i w:val="0"/>
                                      <w:smallCaps w:val="0"/>
                                      <w:strike w:val="0"/>
                                      <w:color w:val="000000"/>
                                      <w:sz w:val="20"/>
                                      <w:vertAlign w:val="baseline"/>
                                    </w:rPr>
                                    <w:t xml:space="preserve">Access to information</w:t>
                                  </w:r>
                                </w:p>
                              </w:txbxContent>
                            </wps:txbx>
                            <wps:bodyPr anchorCtr="0" anchor="t" bIns="45700" lIns="91425" spcFirstLastPara="1" rIns="91425" wrap="square" tIns="45700">
                              <a:noAutofit/>
                            </wps:bodyPr>
                          </wps:wsp>
                          <wps:wsp>
                            <wps:cNvSpPr/>
                            <wps:cNvPr id="36" name="Shape 36"/>
                            <wps:spPr>
                              <a:xfrm>
                                <a:off x="3924302" y="870229"/>
                                <a:ext cx="1112209" cy="692416"/>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center"/>
                                    <w:textDirection w:val="btLr"/>
                                  </w:pPr>
                                  <w:r w:rsidDel="00000000" w:rsidR="00000000" w:rsidRPr="00000000">
                                    <w:rPr>
                                      <w:rFonts w:ascii="Calibri" w:cs="Calibri" w:eastAsia="Calibri" w:hAnsi="Calibri"/>
                                      <w:b w:val="1"/>
                                      <w:i w:val="0"/>
                                      <w:smallCaps w:val="0"/>
                                      <w:strike w:val="0"/>
                                      <w:color w:val="000000"/>
                                      <w:sz w:val="20"/>
                                      <w:vertAlign w:val="baseline"/>
                                    </w:rPr>
                                    <w:t xml:space="preserve">Access to finance</w:t>
                                  </w:r>
                                </w:p>
                              </w:txbxContent>
                            </wps:txbx>
                            <wps:bodyPr anchorCtr="0" anchor="t" bIns="45700" lIns="91425" spcFirstLastPara="1" rIns="91425" wrap="square" tIns="45700">
                              <a:noAutofit/>
                            </wps:bodyPr>
                          </wps:wsp>
                          <wps:wsp>
                            <wps:cNvSpPr/>
                            <wps:cNvPr id="37" name="Shape 37"/>
                            <wps:spPr>
                              <a:xfrm>
                                <a:off x="4758835" y="1304923"/>
                                <a:ext cx="1112209" cy="628351"/>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center"/>
                                    <w:textDirection w:val="btLr"/>
                                  </w:pPr>
                                  <w:r w:rsidDel="00000000" w:rsidR="00000000" w:rsidRPr="00000000">
                                    <w:rPr>
                                      <w:rFonts w:ascii="Calibri" w:cs="Calibri" w:eastAsia="Calibri" w:hAnsi="Calibri"/>
                                      <w:b w:val="1"/>
                                      <w:i w:val="0"/>
                                      <w:smallCaps w:val="0"/>
                                      <w:strike w:val="0"/>
                                      <w:color w:val="000000"/>
                                      <w:sz w:val="20"/>
                                      <w:vertAlign w:val="baseline"/>
                                    </w:rPr>
                                    <w:t xml:space="preserve">Access to markets</w:t>
                                  </w:r>
                                </w:p>
                              </w:txbxContent>
                            </wps:txbx>
                            <wps:bodyPr anchorCtr="0" anchor="t" bIns="45700" lIns="91425" spcFirstLastPara="1" rIns="91425" wrap="square" tIns="45700">
                              <a:noAutofit/>
                            </wps:bodyPr>
                          </wps:wsp>
                          <wps:wsp>
                            <wps:cNvSpPr/>
                            <wps:cNvPr id="38" name="Shape 38"/>
                            <wps:spPr>
                              <a:xfrm>
                                <a:off x="157945" y="1304923"/>
                                <a:ext cx="1274576" cy="849770"/>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center"/>
                                    <w:textDirection w:val="btLr"/>
                                  </w:pPr>
                                  <w:r w:rsidDel="00000000" w:rsidR="00000000" w:rsidRPr="00000000">
                                    <w:rPr>
                                      <w:rFonts w:ascii="Calibri" w:cs="Calibri" w:eastAsia="Calibri" w:hAnsi="Calibri"/>
                                      <w:b w:val="1"/>
                                      <w:i w:val="0"/>
                                      <w:smallCaps w:val="0"/>
                                      <w:strike w:val="0"/>
                                      <w:color w:val="000000"/>
                                      <w:sz w:val="20"/>
                                      <w:vertAlign w:val="baseline"/>
                                    </w:rPr>
                                    <w:t xml:space="preserve">Quality infrastructure</w:t>
                                  </w:r>
                                </w:p>
                              </w:txbxContent>
                            </wps:txbx>
                            <wps:bodyPr anchorCtr="0" anchor="t" bIns="45700" lIns="91425" spcFirstLastPara="1" rIns="91425" wrap="square" tIns="45700">
                              <a:noAutofit/>
                            </wps:bodyPr>
                          </wps:wsp>
                          <wps:wsp>
                            <wps:cNvSpPr/>
                            <wps:cNvPr id="39" name="Shape 39"/>
                            <wps:spPr>
                              <a:xfrm>
                                <a:off x="945332" y="4733925"/>
                                <a:ext cx="1569017" cy="961176"/>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center"/>
                                    <w:textDirection w:val="btLr"/>
                                  </w:pPr>
                                  <w:r w:rsidDel="00000000" w:rsidR="00000000" w:rsidRPr="00000000">
                                    <w:rPr>
                                      <w:rFonts w:ascii="Calibri" w:cs="Calibri" w:eastAsia="Calibri" w:hAnsi="Calibri"/>
                                      <w:b w:val="1"/>
                                      <w:i w:val="0"/>
                                      <w:smallCaps w:val="0"/>
                                      <w:strike w:val="0"/>
                                      <w:color w:val="000000"/>
                                      <w:sz w:val="20"/>
                                      <w:vertAlign w:val="baseline"/>
                                    </w:rPr>
                                    <w:t xml:space="preserve">Requirements for export markets</w:t>
                                  </w:r>
                                </w:p>
                              </w:txbxContent>
                            </wps:txbx>
                            <wps:bodyPr anchorCtr="0" anchor="t" bIns="45700" lIns="91425" spcFirstLastPara="1" rIns="91425" wrap="square" tIns="45700">
                              <a:noAutofit/>
                            </wps:bodyPr>
                          </wps:wsp>
                          <wps:wsp>
                            <wps:cNvSpPr/>
                            <wps:cNvPr id="40" name="Shape 40"/>
                            <wps:spPr>
                              <a:xfrm>
                                <a:off x="3941447" y="4587477"/>
                                <a:ext cx="1542397" cy="934551"/>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center"/>
                                    <w:textDirection w:val="btLr"/>
                                  </w:pPr>
                                  <w:r w:rsidDel="00000000" w:rsidR="00000000" w:rsidRPr="00000000">
                                    <w:rPr>
                                      <w:rFonts w:ascii="Calibri" w:cs="Calibri" w:eastAsia="Calibri" w:hAnsi="Calibri"/>
                                      <w:b w:val="1"/>
                                      <w:i w:val="0"/>
                                      <w:smallCaps w:val="0"/>
                                      <w:strike w:val="0"/>
                                      <w:color w:val="000000"/>
                                      <w:sz w:val="20"/>
                                      <w:vertAlign w:val="baseline"/>
                                    </w:rPr>
                                    <w:t xml:space="preserve">Collective organisation of producers</w:t>
                                  </w:r>
                                </w:p>
                              </w:txbxContent>
                            </wps:txbx>
                            <wps:bodyPr anchorCtr="0" anchor="t" bIns="45700" lIns="91425" spcFirstLastPara="1" rIns="91425" wrap="square" tIns="45700">
                              <a:noAutofit/>
                            </wps:bodyPr>
                          </wps:wsp>
                          <wps:wsp>
                            <wps:cNvSpPr/>
                            <wps:cNvPr id="41" name="Shape 41"/>
                            <wps:spPr>
                              <a:xfrm>
                                <a:off x="4140618" y="2963848"/>
                                <a:ext cx="1060009" cy="540001"/>
                              </a:xfrm>
                              <a:prstGeom prst="homePlate">
                                <a:avLst>
                                  <a:gd fmla="val 50000" name="adj"/>
                                </a:avLst>
                              </a:prstGeom>
                              <a:solidFill>
                                <a:srgbClr val="17365D"/>
                              </a:solidFill>
                              <a:ln cap="flat" cmpd="sng" w="25400">
                                <a:solidFill>
                                  <a:srgbClr val="366092"/>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Calibri" w:cs="Calibri" w:eastAsia="Calibri" w:hAnsi="Calibri"/>
                                      <w:b w:val="0"/>
                                      <w:i w:val="0"/>
                                      <w:smallCaps w:val="0"/>
                                      <w:strike w:val="0"/>
                                      <w:color w:val="b8cce4"/>
                                      <w:sz w:val="18"/>
                                      <w:vertAlign w:val="baseline"/>
                                    </w:rPr>
                                    <w:t xml:space="preserve">Retailers</w:t>
                                  </w:r>
                                </w:p>
                              </w:txbxContent>
                            </wps:txbx>
                            <wps:bodyPr anchorCtr="0" anchor="ctr" bIns="45700" lIns="91425" spcFirstLastPara="1" rIns="91425" wrap="square" tIns="45700">
                              <a:noAutofit/>
                            </wps:bodyPr>
                          </wps:wsp>
                          <wps:wsp>
                            <wps:cNvSpPr/>
                            <wps:cNvPr id="42" name="Shape 42"/>
                            <wps:spPr>
                              <a:xfrm>
                                <a:off x="2514350" y="5012367"/>
                                <a:ext cx="1355327" cy="711622"/>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center"/>
                                    <w:textDirection w:val="btLr"/>
                                  </w:pPr>
                                  <w:r w:rsidDel="00000000" w:rsidR="00000000" w:rsidRPr="00000000">
                                    <w:rPr>
                                      <w:rFonts w:ascii="Calibri" w:cs="Calibri" w:eastAsia="Calibri" w:hAnsi="Calibri"/>
                                      <w:b w:val="1"/>
                                      <w:i w:val="0"/>
                                      <w:smallCaps w:val="0"/>
                                      <w:strike w:val="0"/>
                                      <w:color w:val="000000"/>
                                      <w:sz w:val="20"/>
                                      <w:vertAlign w:val="baseline"/>
                                    </w:rPr>
                                    <w:t xml:space="preserve">Government policies</w:t>
                                  </w:r>
                                </w:p>
                              </w:txbxContent>
                            </wps:txbx>
                            <wps:bodyPr anchorCtr="0" anchor="t" bIns="45700" lIns="91425" spcFirstLastPara="1" rIns="91425" wrap="square" tIns="45700">
                              <a:noAutofit/>
                            </wps:bodyPr>
                          </wps:wsp>
                        </wpg:grpSp>
                        <wps:wsp>
                          <wps:cNvSpPr/>
                          <wps:cNvPr id="43" name="Shape 43"/>
                          <wps:spPr>
                            <a:xfrm>
                              <a:off x="1128957" y="2963718"/>
                              <a:ext cx="1059857" cy="540000"/>
                            </a:xfrm>
                            <a:prstGeom prst="homePlate">
                              <a:avLst>
                                <a:gd fmla="val 50000" name="adj"/>
                              </a:avLst>
                            </a:prstGeom>
                            <a:solidFill>
                              <a:srgbClr val="17365D"/>
                            </a:solidFill>
                            <a:ln cap="flat" cmpd="sng" w="25400">
                              <a:solidFill>
                                <a:srgbClr val="366092"/>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Calibri" w:cs="Calibri" w:eastAsia="Calibri" w:hAnsi="Calibri"/>
                                    <w:b w:val="0"/>
                                    <w:i w:val="0"/>
                                    <w:smallCaps w:val="0"/>
                                    <w:strike w:val="0"/>
                                    <w:color w:val="b8cce4"/>
                                    <w:sz w:val="18"/>
                                    <w:vertAlign w:val="baseline"/>
                                  </w:rPr>
                                  <w:t xml:space="preserve">Processors</w:t>
                                </w:r>
                              </w:p>
                            </w:txbxContent>
                          </wps:txbx>
                          <wps:bodyPr anchorCtr="0" anchor="ctr" bIns="45700" lIns="91425" spcFirstLastPara="1" rIns="91425" wrap="square" tIns="45700">
                            <a:noAutofit/>
                          </wps:bodyPr>
                        </wps:wsp>
                      </wpg:grpSp>
                    </wpg:wgp>
                  </a:graphicData>
                </a:graphic>
              </wp:anchor>
            </w:drawing>
          </mc:Choice>
          <mc:Fallback>
            <w:drawing>
              <wp:anchor allowOverlap="1" behindDoc="0" distB="0" distT="0" distL="114300" distR="114300" hidden="0" layoutInCell="1" locked="0" relativeHeight="0" simplePos="0">
                <wp:simplePos x="0" y="0"/>
                <wp:positionH relativeFrom="margin">
                  <wp:posOffset>431800</wp:posOffset>
                </wp:positionH>
                <wp:positionV relativeFrom="margin">
                  <wp:posOffset>3572721</wp:posOffset>
                </wp:positionV>
                <wp:extent cx="4956175" cy="3993515"/>
                <wp:effectExtent b="0" l="0" r="0" t="0"/>
                <wp:wrapSquare wrapText="bothSides" distB="0" distT="0" distL="114300" distR="114300"/>
                <wp:docPr id="228" name="image12.png"/>
                <a:graphic>
                  <a:graphicData uri="http://schemas.openxmlformats.org/drawingml/2006/picture">
                    <pic:pic>
                      <pic:nvPicPr>
                        <pic:cNvPr id="0" name="image12.png"/>
                        <pic:cNvPicPr preferRelativeResize="0"/>
                      </pic:nvPicPr>
                      <pic:blipFill>
                        <a:blip r:embed="rId47"/>
                        <a:srcRect/>
                        <a:stretch>
                          <a:fillRect/>
                        </a:stretch>
                      </pic:blipFill>
                      <pic:spPr>
                        <a:xfrm>
                          <a:off x="0" y="0"/>
                          <a:ext cx="4956175" cy="3993515"/>
                        </a:xfrm>
                        <a:prstGeom prst="rect"/>
                        <a:ln/>
                      </pic:spPr>
                    </pic:pic>
                  </a:graphicData>
                </a:graphic>
              </wp:anchor>
            </w:drawing>
          </mc:Fallback>
        </mc:AlternateContent>
      </w:r>
      <w:r w:rsidDel="00000000" w:rsidR="00000000" w:rsidRPr="00000000">
        <w:rPr>
          <w:rtl w:val="0"/>
        </w:rPr>
        <w:t xml:space="preserve">For example: </w:t>
      </w:r>
    </w:p>
    <w:p w:rsidR="00000000" w:rsidDel="00000000" w:rsidP="00000000" w:rsidRDefault="00000000" w:rsidRPr="00000000" w14:paraId="000000D8">
      <w:pPr>
        <w:pageBreakBefore w:val="0"/>
        <w:jc w:val="both"/>
        <w:rPr/>
      </w:pPr>
      <w:r w:rsidDel="00000000" w:rsidR="00000000" w:rsidRPr="00000000">
        <w:rPr>
          <w:i w:val="1"/>
          <w:rtl w:val="0"/>
        </w:rPr>
        <w:t xml:space="preserve">“The market system is the overall picture of how a sector operates. The market system includes the supply-demand transactions in the core value chain - from producer to retailer to end consumer - and the ‘supporting functions’ and ‘rules and regulations’ that shape the way in which businesses and employees work in this core chain. The market system therefore takes a broader scope, because different actors in the value chain do not operate in a vacuum: their commercial success or well-being of the target group are influenced - directly and indirectly - by what happens in their surroundings. For example, access to financial services, which is a supporting function, does not directly operate within the [insert sector] value chain, but strongly influences how businesses set-up, grow and operate.</w:t>
      </w:r>
      <w:r w:rsidDel="00000000" w:rsidR="00000000" w:rsidRPr="00000000">
        <w:rPr>
          <w:rtl w:val="0"/>
        </w:rPr>
      </w:r>
    </w:p>
    <w:p w:rsidR="00000000" w:rsidDel="00000000" w:rsidP="00000000" w:rsidRDefault="00000000" w:rsidRPr="00000000" w14:paraId="000000D9">
      <w:pPr>
        <w:pageBreakBefore w:val="0"/>
        <w:jc w:val="both"/>
        <w:rPr>
          <w:i w:val="1"/>
        </w:rPr>
      </w:pPr>
      <w:r w:rsidDel="00000000" w:rsidR="00000000" w:rsidRPr="00000000">
        <w:rPr>
          <w:rtl w:val="0"/>
        </w:rPr>
      </w:r>
    </w:p>
    <w:p w:rsidR="00000000" w:rsidDel="00000000" w:rsidP="00000000" w:rsidRDefault="00000000" w:rsidRPr="00000000" w14:paraId="000000DA">
      <w:pPr>
        <w:pageBreakBefore w:val="0"/>
        <w:jc w:val="both"/>
        <w:rPr>
          <w:i w:val="1"/>
        </w:rPr>
      </w:pPr>
      <w:r w:rsidDel="00000000" w:rsidR="00000000" w:rsidRPr="00000000">
        <w:rPr>
          <w:rtl w:val="0"/>
        </w:rPr>
      </w:r>
    </w:p>
    <w:p w:rsidR="00000000" w:rsidDel="00000000" w:rsidP="00000000" w:rsidRDefault="00000000" w:rsidRPr="00000000" w14:paraId="000000DB">
      <w:pPr>
        <w:pageBreakBefore w:val="0"/>
        <w:jc w:val="both"/>
        <w:rPr>
          <w:i w:val="1"/>
        </w:rPr>
      </w:pPr>
      <w:r w:rsidDel="00000000" w:rsidR="00000000" w:rsidRPr="00000000">
        <w:rPr>
          <w:rtl w:val="0"/>
        </w:rPr>
      </w:r>
    </w:p>
    <w:p w:rsidR="00000000" w:rsidDel="00000000" w:rsidP="00000000" w:rsidRDefault="00000000" w:rsidRPr="00000000" w14:paraId="000000DC">
      <w:pPr>
        <w:pageBreakBefore w:val="0"/>
        <w:jc w:val="both"/>
        <w:rPr>
          <w:i w:val="1"/>
        </w:rPr>
      </w:pPr>
      <w:r w:rsidDel="00000000" w:rsidR="00000000" w:rsidRPr="00000000">
        <w:rPr>
          <w:rtl w:val="0"/>
        </w:rPr>
      </w:r>
    </w:p>
    <w:p w:rsidR="00000000" w:rsidDel="00000000" w:rsidP="00000000" w:rsidRDefault="00000000" w:rsidRPr="00000000" w14:paraId="000000DD">
      <w:pPr>
        <w:pageBreakBefore w:val="0"/>
        <w:jc w:val="both"/>
        <w:rPr>
          <w:i w:val="1"/>
        </w:rPr>
      </w:pPr>
      <w:r w:rsidDel="00000000" w:rsidR="00000000" w:rsidRPr="00000000">
        <w:rPr>
          <w:rtl w:val="0"/>
        </w:rPr>
      </w:r>
    </w:p>
    <w:p w:rsidR="00000000" w:rsidDel="00000000" w:rsidP="00000000" w:rsidRDefault="00000000" w:rsidRPr="00000000" w14:paraId="000000DE">
      <w:pPr>
        <w:pageBreakBefore w:val="0"/>
        <w:jc w:val="both"/>
        <w:rPr>
          <w:i w:val="1"/>
        </w:rPr>
      </w:pPr>
      <w:r w:rsidDel="00000000" w:rsidR="00000000" w:rsidRPr="00000000">
        <w:rPr>
          <w:rtl w:val="0"/>
        </w:rPr>
      </w:r>
    </w:p>
    <w:p w:rsidR="00000000" w:rsidDel="00000000" w:rsidP="00000000" w:rsidRDefault="00000000" w:rsidRPr="00000000" w14:paraId="000000DF">
      <w:pPr>
        <w:pageBreakBefore w:val="0"/>
        <w:jc w:val="both"/>
        <w:rPr>
          <w:i w:val="1"/>
        </w:rPr>
      </w:pPr>
      <w:r w:rsidDel="00000000" w:rsidR="00000000" w:rsidRPr="00000000">
        <w:rPr>
          <w:rtl w:val="0"/>
        </w:rPr>
      </w:r>
    </w:p>
    <w:p w:rsidR="00000000" w:rsidDel="00000000" w:rsidP="00000000" w:rsidRDefault="00000000" w:rsidRPr="00000000" w14:paraId="000000E0">
      <w:pPr>
        <w:pageBreakBefore w:val="0"/>
        <w:jc w:val="both"/>
        <w:rPr>
          <w:i w:val="1"/>
        </w:rPr>
      </w:pPr>
      <w:r w:rsidDel="00000000" w:rsidR="00000000" w:rsidRPr="00000000">
        <w:rPr>
          <w:rtl w:val="0"/>
        </w:rPr>
      </w:r>
    </w:p>
    <w:p w:rsidR="00000000" w:rsidDel="00000000" w:rsidP="00000000" w:rsidRDefault="00000000" w:rsidRPr="00000000" w14:paraId="000000E1">
      <w:pPr>
        <w:pageBreakBefore w:val="0"/>
        <w:jc w:val="both"/>
        <w:rPr>
          <w:i w:val="1"/>
        </w:rPr>
      </w:pPr>
      <w:r w:rsidDel="00000000" w:rsidR="00000000" w:rsidRPr="00000000">
        <w:rPr>
          <w:rtl w:val="0"/>
        </w:rPr>
      </w:r>
    </w:p>
    <w:p w:rsidR="00000000" w:rsidDel="00000000" w:rsidP="00000000" w:rsidRDefault="00000000" w:rsidRPr="00000000" w14:paraId="000000E2">
      <w:pPr>
        <w:pageBreakBefore w:val="0"/>
        <w:jc w:val="both"/>
        <w:rPr>
          <w:i w:val="1"/>
        </w:rPr>
      </w:pPr>
      <w:r w:rsidDel="00000000" w:rsidR="00000000" w:rsidRPr="00000000">
        <w:rPr>
          <w:rtl w:val="0"/>
        </w:rPr>
      </w:r>
    </w:p>
    <w:p w:rsidR="00000000" w:rsidDel="00000000" w:rsidP="00000000" w:rsidRDefault="00000000" w:rsidRPr="00000000" w14:paraId="000000E3">
      <w:pPr>
        <w:pageBreakBefore w:val="0"/>
        <w:jc w:val="both"/>
        <w:rPr>
          <w:i w:val="1"/>
        </w:rPr>
      </w:pPr>
      <w:r w:rsidDel="00000000" w:rsidR="00000000" w:rsidRPr="00000000">
        <w:rPr>
          <w:rtl w:val="0"/>
        </w:rPr>
      </w:r>
    </w:p>
    <w:p w:rsidR="00000000" w:rsidDel="00000000" w:rsidP="00000000" w:rsidRDefault="00000000" w:rsidRPr="00000000" w14:paraId="000000E4">
      <w:pPr>
        <w:pageBreakBefore w:val="0"/>
        <w:jc w:val="both"/>
        <w:rPr>
          <w:i w:val="1"/>
        </w:rPr>
      </w:pPr>
      <w:r w:rsidDel="00000000" w:rsidR="00000000" w:rsidRPr="00000000">
        <w:rPr>
          <w:rtl w:val="0"/>
        </w:rPr>
      </w:r>
    </w:p>
    <w:p w:rsidR="00000000" w:rsidDel="00000000" w:rsidP="00000000" w:rsidRDefault="00000000" w:rsidRPr="00000000" w14:paraId="000000E5">
      <w:pPr>
        <w:pageBreakBefore w:val="0"/>
        <w:jc w:val="both"/>
        <w:rPr>
          <w:i w:val="1"/>
        </w:rPr>
      </w:pPr>
      <w:r w:rsidDel="00000000" w:rsidR="00000000" w:rsidRPr="00000000">
        <w:rPr>
          <w:rtl w:val="0"/>
        </w:rPr>
      </w:r>
    </w:p>
    <w:p w:rsidR="00000000" w:rsidDel="00000000" w:rsidP="00000000" w:rsidRDefault="00000000" w:rsidRPr="00000000" w14:paraId="000000E6">
      <w:pPr>
        <w:pageBreakBefore w:val="0"/>
        <w:jc w:val="both"/>
        <w:rPr>
          <w:i w:val="1"/>
        </w:rPr>
      </w:pPr>
      <w:r w:rsidDel="00000000" w:rsidR="00000000" w:rsidRPr="00000000">
        <w:rPr>
          <w:rtl w:val="0"/>
        </w:rPr>
      </w:r>
    </w:p>
    <w:p w:rsidR="00000000" w:rsidDel="00000000" w:rsidP="00000000" w:rsidRDefault="00000000" w:rsidRPr="00000000" w14:paraId="000000E7">
      <w:pPr>
        <w:pageBreakBefore w:val="0"/>
        <w:jc w:val="both"/>
        <w:rPr>
          <w:i w:val="1"/>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406400</wp:posOffset>
                </wp:positionH>
                <wp:positionV relativeFrom="paragraph">
                  <wp:posOffset>12700</wp:posOffset>
                </wp:positionV>
                <wp:extent cx="5530215" cy="209550"/>
                <wp:effectExtent b="0" l="0" r="0" t="0"/>
                <wp:wrapSquare wrapText="bothSides" distB="0" distT="0" distL="114300" distR="114300"/>
                <wp:docPr id="230" name=""/>
                <a:graphic>
                  <a:graphicData uri="http://schemas.microsoft.com/office/word/2010/wordprocessingShape">
                    <wps:wsp>
                      <wps:cNvSpPr/>
                      <wps:cNvPr id="45" name="Shape 45"/>
                      <wps:spPr>
                        <a:xfrm>
                          <a:off x="2585655" y="3679988"/>
                          <a:ext cx="5520690" cy="200025"/>
                        </a:xfrm>
                        <a:prstGeom prst="rect">
                          <a:avLst/>
                        </a:prstGeom>
                        <a:solidFill>
                          <a:srgbClr val="FFFFFF"/>
                        </a:solidFill>
                        <a:ln>
                          <a:noFill/>
                        </a:ln>
                      </wps:spPr>
                      <wps:txbx>
                        <w:txbxContent>
                          <w:p w:rsidR="00000000" w:rsidDel="00000000" w:rsidP="00000000" w:rsidRDefault="00000000" w:rsidRPr="00000000">
                            <w:pPr>
                              <w:spacing w:after="200" w:before="0" w:line="240"/>
                              <w:ind w:left="0" w:right="0" w:firstLine="0"/>
                              <w:jc w:val="left"/>
                              <w:textDirection w:val="btLr"/>
                            </w:pPr>
                            <w:r w:rsidDel="00000000" w:rsidR="00000000" w:rsidRPr="00000000">
                              <w:rPr>
                                <w:rFonts w:ascii="Arial" w:cs="Arial" w:eastAsia="Arial" w:hAnsi="Arial"/>
                                <w:b w:val="0"/>
                                <w:i w:val="1"/>
                                <w:smallCaps w:val="0"/>
                                <w:strike w:val="0"/>
                                <w:color w:val="1f497d"/>
                                <w:sz w:val="18"/>
                                <w:vertAlign w:val="baseline"/>
                              </w:rPr>
                              <w:t xml:space="preserve">Figure  SEQ Figure \* ARABIC 3: Illustrative market system (editable ‘donut’ template using the example of tea in Myanmar)</w:t>
                            </w:r>
                          </w:p>
                        </w:txbxContent>
                      </wps:txbx>
                      <wps:bodyPr anchorCtr="0" anchor="t" bIns="0" lIns="0" spcFirstLastPara="1" rIns="0" wrap="square" tIns="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406400</wp:posOffset>
                </wp:positionH>
                <wp:positionV relativeFrom="paragraph">
                  <wp:posOffset>12700</wp:posOffset>
                </wp:positionV>
                <wp:extent cx="5530215" cy="209550"/>
                <wp:effectExtent b="0" l="0" r="0" t="0"/>
                <wp:wrapSquare wrapText="bothSides" distB="0" distT="0" distL="114300" distR="114300"/>
                <wp:docPr id="230" name="image14.png"/>
                <a:graphic>
                  <a:graphicData uri="http://schemas.openxmlformats.org/drawingml/2006/picture">
                    <pic:pic>
                      <pic:nvPicPr>
                        <pic:cNvPr id="0" name="image14.png"/>
                        <pic:cNvPicPr preferRelativeResize="0"/>
                      </pic:nvPicPr>
                      <pic:blipFill>
                        <a:blip r:embed="rId48"/>
                        <a:srcRect/>
                        <a:stretch>
                          <a:fillRect/>
                        </a:stretch>
                      </pic:blipFill>
                      <pic:spPr>
                        <a:xfrm>
                          <a:off x="0" y="0"/>
                          <a:ext cx="5530215" cy="209550"/>
                        </a:xfrm>
                        <a:prstGeom prst="rect"/>
                        <a:ln/>
                      </pic:spPr>
                    </pic:pic>
                  </a:graphicData>
                </a:graphic>
              </wp:anchor>
            </w:drawing>
          </mc:Fallback>
        </mc:AlternateContent>
      </w:r>
    </w:p>
    <w:p w:rsidR="00000000" w:rsidDel="00000000" w:rsidP="00000000" w:rsidRDefault="00000000" w:rsidRPr="00000000" w14:paraId="000000E8">
      <w:pPr>
        <w:pageBreakBefore w:val="0"/>
        <w:jc w:val="both"/>
        <w:rPr>
          <w:i w:val="1"/>
        </w:rPr>
      </w:pPr>
      <w:r w:rsidDel="00000000" w:rsidR="00000000" w:rsidRPr="00000000">
        <w:rPr>
          <w:i w:val="1"/>
          <w:rtl w:val="0"/>
        </w:rPr>
        <w:t xml:space="preserve">Figure 3 shows an illustrative market system for good/service X in region Y, which includes a simplified value chain surrounded by the supporting functions and rules/regulations which strongly influence and constrain market performance. Going forward, the analysis (Section 3) and opportunities (Section 4) sharpen the focus on [insert target groups] – the target beneficiaries of the programme – with a view to [insert intended objectives of the programme].”</w:t>
      </w:r>
    </w:p>
    <w:p w:rsidR="00000000" w:rsidDel="00000000" w:rsidP="00000000" w:rsidRDefault="00000000" w:rsidRPr="00000000" w14:paraId="000000E9">
      <w:pPr>
        <w:pStyle w:val="Heading2"/>
        <w:pageBreakBefore w:val="0"/>
        <w:numPr>
          <w:ilvl w:val="1"/>
          <w:numId w:val="10"/>
        </w:numPr>
        <w:ind w:left="576" w:hanging="576"/>
        <w:rPr/>
      </w:pPr>
      <w:bookmarkStart w:colFirst="0" w:colLast="0" w:name="_heading=h.z337ya" w:id="18"/>
      <w:bookmarkEnd w:id="18"/>
      <w:r w:rsidDel="00000000" w:rsidR="00000000" w:rsidRPr="00000000">
        <w:rPr>
          <w:rtl w:val="0"/>
        </w:rPr>
        <w:t xml:space="preserve">Core market</w:t>
      </w:r>
    </w:p>
    <w:p w:rsidR="00000000" w:rsidDel="00000000" w:rsidP="00000000" w:rsidRDefault="00000000" w:rsidRPr="00000000" w14:paraId="000000EA">
      <w:pPr>
        <w:pageBreakBefore w:val="0"/>
        <w:jc w:val="both"/>
        <w:rPr/>
      </w:pPr>
      <w:r w:rsidDel="00000000" w:rsidR="00000000" w:rsidRPr="00000000">
        <w:rPr>
          <w:rtl w:val="0"/>
        </w:rPr>
        <w:t xml:space="preserve">This section should begin by outlining the different market actors in the core value chain, their main functions and their relation to one another. For agricultural sectors, this could include explaining how a product moves along the value chain from producer to end-consumer, the incremental value added at each stage and market power dynamics between actors. For services, such as tourism or construction, the section could provide an overview of the different sets of actors in the core market and the supply-demand transactions involved. For all products and services, it might be helpful to include a basic diagram to illustrate the value chain, as shown below. If you do this, make sure it is consistent with the market system ‘donut’ above.</w:t>
      </w:r>
      <w:r w:rsidDel="00000000" w:rsidR="00000000" w:rsidRPr="00000000">
        <w:drawing>
          <wp:anchor allowOverlap="1" behindDoc="0" distB="0" distT="0" distL="114300" distR="114300" hidden="0" layoutInCell="1" locked="0" relativeHeight="0" simplePos="0">
            <wp:simplePos x="0" y="0"/>
            <wp:positionH relativeFrom="column">
              <wp:posOffset>1</wp:posOffset>
            </wp:positionH>
            <wp:positionV relativeFrom="paragraph">
              <wp:posOffset>1613511</wp:posOffset>
            </wp:positionV>
            <wp:extent cx="5731510" cy="1345565"/>
            <wp:effectExtent b="0" l="0" r="0" t="0"/>
            <wp:wrapSquare wrapText="bothSides" distB="0" distT="0" distL="114300" distR="114300"/>
            <wp:docPr id="234" name="image2.png"/>
            <a:graphic>
              <a:graphicData uri="http://schemas.openxmlformats.org/drawingml/2006/picture">
                <pic:pic>
                  <pic:nvPicPr>
                    <pic:cNvPr id="0" name="image2.png"/>
                    <pic:cNvPicPr preferRelativeResize="0"/>
                  </pic:nvPicPr>
                  <pic:blipFill>
                    <a:blip r:embed="rId49"/>
                    <a:srcRect b="14165" l="0" r="0" t="0"/>
                    <a:stretch>
                      <a:fillRect/>
                    </a:stretch>
                  </pic:blipFill>
                  <pic:spPr>
                    <a:xfrm>
                      <a:off x="0" y="0"/>
                      <a:ext cx="5731510" cy="1345565"/>
                    </a:xfrm>
                    <a:prstGeom prst="rect"/>
                    <a:ln/>
                  </pic:spPr>
                </pic:pic>
              </a:graphicData>
            </a:graphic>
          </wp:anchor>
        </w:drawing>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wp:posOffset>
                </wp:positionH>
                <wp:positionV relativeFrom="paragraph">
                  <wp:posOffset>2946400</wp:posOffset>
                </wp:positionV>
                <wp:extent cx="5731510" cy="12700"/>
                <wp:effectExtent b="0" l="0" r="0" t="0"/>
                <wp:wrapSquare wrapText="bothSides" distB="0" distT="0" distL="114300" distR="114300"/>
                <wp:docPr id="232" name=""/>
                <a:graphic>
                  <a:graphicData uri="http://schemas.microsoft.com/office/word/2010/wordprocessingShape">
                    <wps:wsp>
                      <wps:cNvSpPr/>
                      <wps:cNvPr id="49" name="Shape 49"/>
                      <wps:spPr>
                        <a:xfrm>
                          <a:off x="2480245" y="3779683"/>
                          <a:ext cx="5731510" cy="635"/>
                        </a:xfrm>
                        <a:prstGeom prst="rect">
                          <a:avLst/>
                        </a:prstGeom>
                        <a:solidFill>
                          <a:srgbClr val="FFFFFF"/>
                        </a:solidFill>
                        <a:ln>
                          <a:noFill/>
                        </a:ln>
                      </wps:spPr>
                      <wps:txbx>
                        <w:txbxContent>
                          <w:p w:rsidR="00000000" w:rsidDel="00000000" w:rsidP="00000000" w:rsidRDefault="00000000" w:rsidRPr="00000000">
                            <w:pPr>
                              <w:spacing w:after="200" w:before="0" w:line="240"/>
                              <w:ind w:left="0" w:right="0" w:firstLine="0"/>
                              <w:jc w:val="left"/>
                              <w:textDirection w:val="btLr"/>
                            </w:pPr>
                            <w:r w:rsidDel="00000000" w:rsidR="00000000" w:rsidRPr="00000000">
                              <w:rPr>
                                <w:rFonts w:ascii="Arial" w:cs="Arial" w:eastAsia="Arial" w:hAnsi="Arial"/>
                                <w:b w:val="0"/>
                                <w:i w:val="1"/>
                                <w:smallCaps w:val="0"/>
                                <w:strike w:val="0"/>
                                <w:color w:val="1f497d"/>
                                <w:sz w:val="18"/>
                                <w:vertAlign w:val="baseline"/>
                              </w:rPr>
                              <w:t xml:space="preserve">Figure  SEQ Figure \* ARABIC 4: Example value chain map from the milk sector (Adapted from Kaplinsky 2004).</w:t>
                            </w:r>
                          </w:p>
                        </w:txbxContent>
                      </wps:txbx>
                      <wps:bodyPr anchorCtr="0" anchor="t" bIns="0" lIns="0" spcFirstLastPara="1" rIns="0" wrap="square" tIns="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wp:posOffset>
                </wp:positionH>
                <wp:positionV relativeFrom="paragraph">
                  <wp:posOffset>2946400</wp:posOffset>
                </wp:positionV>
                <wp:extent cx="5731510" cy="12700"/>
                <wp:effectExtent b="0" l="0" r="0" t="0"/>
                <wp:wrapSquare wrapText="bothSides" distB="0" distT="0" distL="114300" distR="114300"/>
                <wp:docPr id="232" name="image16.png"/>
                <a:graphic>
                  <a:graphicData uri="http://schemas.openxmlformats.org/drawingml/2006/picture">
                    <pic:pic>
                      <pic:nvPicPr>
                        <pic:cNvPr id="0" name="image16.png"/>
                        <pic:cNvPicPr preferRelativeResize="0"/>
                      </pic:nvPicPr>
                      <pic:blipFill>
                        <a:blip r:embed="rId50"/>
                        <a:srcRect/>
                        <a:stretch>
                          <a:fillRect/>
                        </a:stretch>
                      </pic:blipFill>
                      <pic:spPr>
                        <a:xfrm>
                          <a:off x="0" y="0"/>
                          <a:ext cx="5731510" cy="12700"/>
                        </a:xfrm>
                        <a:prstGeom prst="rect"/>
                        <a:ln/>
                      </pic:spPr>
                    </pic:pic>
                  </a:graphicData>
                </a:graphic>
              </wp:anchor>
            </w:drawing>
          </mc:Fallback>
        </mc:AlternateContent>
      </w:r>
    </w:p>
    <w:p w:rsidR="00000000" w:rsidDel="00000000" w:rsidP="00000000" w:rsidRDefault="00000000" w:rsidRPr="00000000" w14:paraId="000000EB">
      <w:pPr>
        <w:pageBreakBefore w:val="0"/>
        <w:jc w:val="both"/>
        <w:rPr/>
      </w:pPr>
      <w:r w:rsidDel="00000000" w:rsidR="00000000" w:rsidRPr="00000000">
        <w:rPr>
          <w:rtl w:val="0"/>
        </w:rPr>
        <w:t xml:space="preserve">The most important aspect of this section is to move beyond a simple description of the market to identify key constraints to its proper functioning and possible </w:t>
      </w:r>
      <w:r w:rsidDel="00000000" w:rsidR="00000000" w:rsidRPr="00000000">
        <w:rPr>
          <w:b w:val="1"/>
          <w:rtl w:val="0"/>
        </w:rPr>
        <w:t xml:space="preserve">underlying causes</w:t>
      </w:r>
      <w:r w:rsidDel="00000000" w:rsidR="00000000" w:rsidRPr="00000000">
        <w:rPr>
          <w:rtl w:val="0"/>
        </w:rPr>
        <w:t xml:space="preserve">.</w:t>
      </w:r>
    </w:p>
    <w:p w:rsidR="00000000" w:rsidDel="00000000" w:rsidP="00000000" w:rsidRDefault="00000000" w:rsidRPr="00000000" w14:paraId="000000EC">
      <w:pPr>
        <w:pageBreakBefore w:val="0"/>
        <w:jc w:val="both"/>
        <w:rPr/>
      </w:pPr>
      <w:r w:rsidDel="00000000" w:rsidR="00000000" w:rsidRPr="00000000">
        <w:rPr>
          <w:rtl w:val="0"/>
        </w:rPr>
        <w:t xml:space="preserve">A good way to get to the underlying causes is to continuously ask ‘</w:t>
      </w:r>
      <w:r w:rsidDel="00000000" w:rsidR="00000000" w:rsidRPr="00000000">
        <w:rPr>
          <w:i w:val="1"/>
          <w:rtl w:val="0"/>
        </w:rPr>
        <w:t xml:space="preserve">why</w:t>
      </w:r>
      <w:r w:rsidDel="00000000" w:rsidR="00000000" w:rsidRPr="00000000">
        <w:rPr>
          <w:rtl w:val="0"/>
        </w:rPr>
        <w:t xml:space="preserve">’ the market is not already addressing the constraints identified. Further guidance on how to do this can be found in Section 2.2 of the </w:t>
      </w:r>
      <w:hyperlink r:id="rId51">
        <w:r w:rsidDel="00000000" w:rsidR="00000000" w:rsidRPr="00000000">
          <w:rPr>
            <w:color w:val="0000ff"/>
            <w:u w:val="single"/>
            <w:rtl w:val="0"/>
          </w:rPr>
          <w:t xml:space="preserve">Value Chain Development for Decent Work Guide</w:t>
        </w:r>
      </w:hyperlink>
      <w:r w:rsidDel="00000000" w:rsidR="00000000" w:rsidRPr="00000000">
        <w:rPr>
          <w:rtl w:val="0"/>
        </w:rPr>
        <w:t xml:space="preserve"> (p.32). </w:t>
      </w:r>
    </w:p>
    <w:p w:rsidR="00000000" w:rsidDel="00000000" w:rsidP="00000000" w:rsidRDefault="00000000" w:rsidRPr="00000000" w14:paraId="000000ED">
      <w:pPr>
        <w:pageBreakBefore w:val="0"/>
        <w:jc w:val="both"/>
        <w:rPr/>
      </w:pPr>
      <w:r w:rsidDel="00000000" w:rsidR="00000000" w:rsidRPr="00000000">
        <w:rPr>
          <w:rtl w:val="0"/>
        </w:rPr>
        <w:t xml:space="preserve">It is good practice, as well as helpful for the reader, to </w:t>
      </w:r>
      <w:r w:rsidDel="00000000" w:rsidR="00000000" w:rsidRPr="00000000">
        <w:rPr>
          <w:b w:val="1"/>
          <w:rtl w:val="0"/>
        </w:rPr>
        <w:t xml:space="preserve">insert underlying causes in bold text</w:t>
      </w:r>
      <w:r w:rsidDel="00000000" w:rsidR="00000000" w:rsidRPr="00000000">
        <w:rPr>
          <w:rtl w:val="0"/>
        </w:rPr>
        <w:t xml:space="preserve">. This also provides a helpful way for you to summarise the constraints for the table in section 3.4. </w:t>
      </w:r>
    </w:p>
    <w:p w:rsidR="00000000" w:rsidDel="00000000" w:rsidP="00000000" w:rsidRDefault="00000000" w:rsidRPr="00000000" w14:paraId="000000EE">
      <w:pPr>
        <w:pageBreakBefore w:val="0"/>
        <w:jc w:val="both"/>
        <w:rPr/>
      </w:pPr>
      <w:r w:rsidDel="00000000" w:rsidR="00000000" w:rsidRPr="00000000">
        <w:rPr>
          <w:rtl w:val="0"/>
        </w:rPr>
        <w:t xml:space="preserve">Remember to link constraints and underlying causes back to their impact on the market, with a particular focus on potential decent work deficits and their effect on the target group(s). Think about how constraints may be affecting women and men differently, based on the findings in section 2.3.</w:t>
      </w:r>
    </w:p>
    <w:p w:rsidR="00000000" w:rsidDel="00000000" w:rsidP="00000000" w:rsidRDefault="00000000" w:rsidRPr="00000000" w14:paraId="000000EF">
      <w:pPr>
        <w:pageBreakBefore w:val="0"/>
        <w:jc w:val="both"/>
        <w:rPr/>
      </w:pPr>
      <w:r w:rsidDel="00000000" w:rsidR="00000000" w:rsidRPr="00000000">
        <w:rPr>
          <w:rtl w:val="0"/>
        </w:rPr>
        <w:t xml:space="preserve">Within the core market, many of the underlying causes will tend towards the supporting functions and rules/regulations. For example, poor cultivation techniques may be a symptom of inadequate extension services – a supporting function. Whilst it may be tempting to elaborate on these issues here, they are best saved for the relevant sections below.</w:t>
      </w:r>
    </w:p>
    <w:p w:rsidR="00000000" w:rsidDel="00000000" w:rsidP="00000000" w:rsidRDefault="00000000" w:rsidRPr="00000000" w14:paraId="000000F0">
      <w:pPr>
        <w:pStyle w:val="Heading2"/>
        <w:pageBreakBefore w:val="0"/>
        <w:numPr>
          <w:ilvl w:val="1"/>
          <w:numId w:val="10"/>
        </w:numPr>
        <w:ind w:left="576" w:hanging="576"/>
        <w:rPr/>
      </w:pPr>
      <w:bookmarkStart w:colFirst="0" w:colLast="0" w:name="_heading=h.3j2qqm3" w:id="19"/>
      <w:bookmarkEnd w:id="19"/>
      <w:r w:rsidDel="00000000" w:rsidR="00000000" w:rsidRPr="00000000">
        <w:rPr>
          <w:rtl w:val="0"/>
        </w:rPr>
        <w:t xml:space="preserve">Supporting functions</w:t>
      </w:r>
    </w:p>
    <w:p w:rsidR="00000000" w:rsidDel="00000000" w:rsidP="00000000" w:rsidRDefault="00000000" w:rsidRPr="00000000" w14:paraId="000000F1">
      <w:pPr>
        <w:pageBreakBefore w:val="0"/>
        <w:jc w:val="both"/>
        <w:rPr/>
      </w:pPr>
      <w:r w:rsidDel="00000000" w:rsidR="00000000" w:rsidRPr="00000000">
        <w:rPr>
          <w:rtl w:val="0"/>
        </w:rPr>
        <w:t xml:space="preserve">Sections 3.2 and 3.3 should generally be longer than 3.1, given that most constraints are likely to stem from the wider market system. </w:t>
      </w:r>
    </w:p>
    <w:p w:rsidR="00000000" w:rsidDel="00000000" w:rsidP="00000000" w:rsidRDefault="00000000" w:rsidRPr="00000000" w14:paraId="000000F2">
      <w:pPr>
        <w:pageBreakBefore w:val="0"/>
        <w:jc w:val="both"/>
        <w:rPr/>
      </w:pPr>
      <w:r w:rsidDel="00000000" w:rsidR="00000000" w:rsidRPr="00000000">
        <w:rPr>
          <w:rtl w:val="0"/>
        </w:rPr>
        <w:t xml:space="preserve">For this section, go through the various supporting function constraints that have been identified in Figure 3 – using a new heading for each constraint. Explain in detail how each constraint limits better functioning of the market, contributes to decent work deficits among the target group and what the underlying (root) causes are of that constraint. </w:t>
      </w:r>
    </w:p>
    <w:p w:rsidR="00000000" w:rsidDel="00000000" w:rsidP="00000000" w:rsidRDefault="00000000" w:rsidRPr="00000000" w14:paraId="000000F3">
      <w:pPr>
        <w:pStyle w:val="Heading3"/>
        <w:pageBreakBefore w:val="0"/>
        <w:jc w:val="both"/>
        <w:rPr/>
      </w:pPr>
      <w:bookmarkStart w:colFirst="0" w:colLast="0" w:name="_heading=h.1y810tw" w:id="20"/>
      <w:bookmarkEnd w:id="20"/>
      <w:r w:rsidDel="00000000" w:rsidR="00000000" w:rsidRPr="00000000">
        <w:rPr>
          <w:rtl w:val="0"/>
        </w:rPr>
        <w:t xml:space="preserve">Access to Information:</w:t>
      </w:r>
    </w:p>
    <w:p w:rsidR="00000000" w:rsidDel="00000000" w:rsidP="00000000" w:rsidRDefault="00000000" w:rsidRPr="00000000" w14:paraId="000000F4">
      <w:pPr>
        <w:pageBreakBefore w:val="0"/>
        <w:jc w:val="both"/>
        <w:rPr/>
      </w:pPr>
      <w:r w:rsidDel="00000000" w:rsidR="00000000" w:rsidRPr="00000000">
        <w:rPr>
          <w:rtl w:val="0"/>
        </w:rPr>
        <w:t xml:space="preserve">For example, a lack of access to information on good agricultural practices for a given crop could be keeping quality standards low and limiting the amount of added value that poor farmers receive for their produce, contributing to a decent work deficit on adequate earnings and productivity. </w:t>
      </w:r>
      <w:r w:rsidDel="00000000" w:rsidR="00000000" w:rsidRPr="00000000">
        <mc:AlternateContent>
          <mc:Choice Requires="wpg">
            <w:drawing>
              <wp:anchor allowOverlap="1" behindDoc="0" distB="45720" distT="45720" distL="114300" distR="114300" hidden="0" layoutInCell="1" locked="0" relativeHeight="0" simplePos="0">
                <wp:simplePos x="0" y="0"/>
                <wp:positionH relativeFrom="column">
                  <wp:posOffset>4064000</wp:posOffset>
                </wp:positionH>
                <wp:positionV relativeFrom="paragraph">
                  <wp:posOffset>7621</wp:posOffset>
                </wp:positionV>
                <wp:extent cx="2019300" cy="2955925"/>
                <wp:effectExtent b="0" l="0" r="0" t="0"/>
                <wp:wrapSquare wrapText="bothSides" distB="45720" distT="45720" distL="114300" distR="114300"/>
                <wp:docPr id="221" name=""/>
                <a:graphic>
                  <a:graphicData uri="http://schemas.microsoft.com/office/word/2010/wordprocessingShape">
                    <wps:wsp>
                      <wps:cNvSpPr/>
                      <wps:cNvPr id="4" name="Shape 4"/>
                      <wps:spPr>
                        <a:xfrm>
                          <a:off x="4341113" y="2306800"/>
                          <a:ext cx="2009775" cy="2946400"/>
                        </a:xfrm>
                        <a:prstGeom prst="rect">
                          <a:avLst/>
                        </a:prstGeom>
                        <a:solidFill>
                          <a:srgbClr val="DAE5F1"/>
                        </a:solidFill>
                        <a:ln>
                          <a:noFill/>
                        </a:ln>
                      </wps:spPr>
                      <wps:txbx>
                        <w:txbxContent>
                          <w:p w:rsidR="00000000" w:rsidDel="00000000" w:rsidP="00000000" w:rsidRDefault="00000000" w:rsidRPr="00000000">
                            <w:pPr>
                              <w:spacing w:after="160" w:before="0" w:line="258.99999618530273"/>
                              <w:ind w:left="0" w:right="0" w:firstLine="0"/>
                              <w:jc w:val="both"/>
                              <w:textDirection w:val="btLr"/>
                            </w:pPr>
                            <w:r w:rsidDel="00000000" w:rsidR="00000000" w:rsidRPr="00000000">
                              <w:rPr>
                                <w:rFonts w:ascii="Calibri" w:cs="Calibri" w:eastAsia="Calibri" w:hAnsi="Calibri"/>
                                <w:b w:val="0"/>
                                <w:i w:val="1"/>
                                <w:smallCaps w:val="0"/>
                                <w:strike w:val="0"/>
                                <w:color w:val="000000"/>
                                <w:sz w:val="22"/>
                                <w:vertAlign w:val="baseline"/>
                              </w:rPr>
                              <w:t xml:space="preserve">“Adding direct quotes from informants can provide a simple yet effective way to reiterate key points. Try to note down a few during the research process and add them in boxes throughout the analysis. </w:t>
                            </w:r>
                          </w:p>
                          <w:p w:rsidR="00000000" w:rsidDel="00000000" w:rsidP="00000000" w:rsidRDefault="00000000" w:rsidRPr="00000000">
                            <w:pPr>
                              <w:spacing w:after="160" w:before="0" w:line="258.99999618530273"/>
                              <w:ind w:left="0" w:right="0" w:firstLine="0"/>
                              <w:jc w:val="both"/>
                              <w:textDirection w:val="btLr"/>
                            </w:pPr>
                            <w:r w:rsidDel="00000000" w:rsidR="00000000" w:rsidRPr="00000000">
                              <w:rPr>
                                <w:rFonts w:ascii="Calibri" w:cs="Calibri" w:eastAsia="Calibri" w:hAnsi="Calibri"/>
                                <w:b w:val="0"/>
                                <w:i w:val="1"/>
                                <w:smallCaps w:val="0"/>
                                <w:strike w:val="0"/>
                                <w:color w:val="000000"/>
                                <w:sz w:val="22"/>
                                <w:vertAlign w:val="baseline"/>
                              </w:rPr>
                            </w:r>
                            <w:r w:rsidDel="00000000" w:rsidR="00000000" w:rsidRPr="00000000">
                              <w:rPr>
                                <w:rFonts w:ascii="Calibri" w:cs="Calibri" w:eastAsia="Calibri" w:hAnsi="Calibri"/>
                                <w:b w:val="0"/>
                                <w:i w:val="1"/>
                                <w:smallCaps w:val="0"/>
                                <w:strike w:val="0"/>
                                <w:color w:val="000000"/>
                                <w:sz w:val="22"/>
                                <w:vertAlign w:val="baseline"/>
                              </w:rPr>
                              <w:t xml:space="preserve">Similarly, quality photos from the field (picturing the sector &amp; its workers) are oft-neglected resources that can considerably contribute to the readability &amp; dissemination of the MSA.”</w:t>
                            </w:r>
                          </w:p>
                          <w:p w:rsidR="00000000" w:rsidDel="00000000" w:rsidP="00000000" w:rsidRDefault="00000000" w:rsidRPr="00000000">
                            <w:pPr>
                              <w:spacing w:after="160" w:before="0" w:line="258.99999618530273"/>
                              <w:ind w:left="0" w:right="0" w:firstLine="0"/>
                              <w:jc w:val="right"/>
                              <w:textDirection w:val="btLr"/>
                            </w:pPr>
                            <w:r w:rsidDel="00000000" w:rsidR="00000000" w:rsidRPr="00000000">
                              <w:rPr>
                                <w:rFonts w:ascii="Calibri" w:cs="Calibri" w:eastAsia="Calibri" w:hAnsi="Calibri"/>
                                <w:b w:val="0"/>
                                <w:i w:val="1"/>
                                <w:smallCaps w:val="0"/>
                                <w:strike w:val="0"/>
                                <w:color w:val="000000"/>
                                <w:sz w:val="22"/>
                                <w:vertAlign w:val="baseline"/>
                              </w:rPr>
                            </w:r>
                            <w:r w:rsidDel="00000000" w:rsidR="00000000" w:rsidRPr="00000000">
                              <w:rPr>
                                <w:rFonts w:ascii="Calibri" w:cs="Calibri" w:eastAsia="Calibri" w:hAnsi="Calibri"/>
                                <w:b w:val="0"/>
                                <w:i w:val="0"/>
                                <w:smallCaps w:val="0"/>
                                <w:strike w:val="0"/>
                                <w:color w:val="000000"/>
                                <w:sz w:val="22"/>
                                <w:vertAlign w:val="baseline"/>
                              </w:rPr>
                              <w:t xml:space="preserve">ILO Lab Team Member</w:t>
                            </w:r>
                          </w:p>
                        </w:txbxContent>
                      </wps:txbx>
                      <wps:bodyPr anchorCtr="0" anchor="t" bIns="45700" lIns="91425" spcFirstLastPara="1" rIns="91425" wrap="square" tIns="45700">
                        <a:noAutofit/>
                      </wps:bodyPr>
                    </wps:wsp>
                  </a:graphicData>
                </a:graphic>
              </wp:anchor>
            </w:drawing>
          </mc:Choice>
          <mc:Fallback>
            <w:drawing>
              <wp:anchor allowOverlap="1" behindDoc="0" distB="45720" distT="45720" distL="114300" distR="114300" hidden="0" layoutInCell="1" locked="0" relativeHeight="0" simplePos="0">
                <wp:simplePos x="0" y="0"/>
                <wp:positionH relativeFrom="column">
                  <wp:posOffset>4064000</wp:posOffset>
                </wp:positionH>
                <wp:positionV relativeFrom="paragraph">
                  <wp:posOffset>7621</wp:posOffset>
                </wp:positionV>
                <wp:extent cx="2019300" cy="2955925"/>
                <wp:effectExtent b="0" l="0" r="0" t="0"/>
                <wp:wrapSquare wrapText="bothSides" distB="45720" distT="45720" distL="114300" distR="114300"/>
                <wp:docPr id="221" name="image5.png"/>
                <a:graphic>
                  <a:graphicData uri="http://schemas.openxmlformats.org/drawingml/2006/picture">
                    <pic:pic>
                      <pic:nvPicPr>
                        <pic:cNvPr id="0" name="image5.png"/>
                        <pic:cNvPicPr preferRelativeResize="0"/>
                      </pic:nvPicPr>
                      <pic:blipFill>
                        <a:blip r:embed="rId52"/>
                        <a:srcRect/>
                        <a:stretch>
                          <a:fillRect/>
                        </a:stretch>
                      </pic:blipFill>
                      <pic:spPr>
                        <a:xfrm>
                          <a:off x="0" y="0"/>
                          <a:ext cx="2019300" cy="2955925"/>
                        </a:xfrm>
                        <a:prstGeom prst="rect"/>
                        <a:ln/>
                      </pic:spPr>
                    </pic:pic>
                  </a:graphicData>
                </a:graphic>
              </wp:anchor>
            </w:drawing>
          </mc:Fallback>
        </mc:AlternateContent>
      </w:r>
    </w:p>
    <w:p w:rsidR="00000000" w:rsidDel="00000000" w:rsidP="00000000" w:rsidRDefault="00000000" w:rsidRPr="00000000" w14:paraId="000000F5">
      <w:pPr>
        <w:pageBreakBefore w:val="0"/>
        <w:jc w:val="both"/>
        <w:rPr/>
      </w:pPr>
      <w:r w:rsidDel="00000000" w:rsidR="00000000" w:rsidRPr="00000000">
        <w:rPr>
          <w:rtl w:val="0"/>
        </w:rPr>
        <w:t xml:space="preserve">Poor cultivation practices could be caused by </w:t>
      </w:r>
      <w:r w:rsidDel="00000000" w:rsidR="00000000" w:rsidRPr="00000000">
        <w:rPr>
          <w:b w:val="1"/>
          <w:rtl w:val="0"/>
        </w:rPr>
        <w:t xml:space="preserve">a lack of technical knowledge</w:t>
      </w:r>
      <w:r w:rsidDel="00000000" w:rsidR="00000000" w:rsidRPr="00000000">
        <w:rPr>
          <w:rtl w:val="0"/>
        </w:rPr>
        <w:t xml:space="preserve">, driven by </w:t>
      </w:r>
      <w:r w:rsidDel="00000000" w:rsidR="00000000" w:rsidRPr="00000000">
        <w:rPr>
          <w:b w:val="1"/>
          <w:rtl w:val="0"/>
        </w:rPr>
        <w:t xml:space="preserve">limited market players providing extension services</w:t>
      </w:r>
      <w:r w:rsidDel="00000000" w:rsidR="00000000" w:rsidRPr="00000000">
        <w:rPr>
          <w:rtl w:val="0"/>
        </w:rPr>
        <w:t xml:space="preserve">. It could also be exacerbated by </w:t>
      </w:r>
      <w:r w:rsidDel="00000000" w:rsidR="00000000" w:rsidRPr="00000000">
        <w:rPr>
          <w:b w:val="1"/>
          <w:rtl w:val="0"/>
        </w:rPr>
        <w:t xml:space="preserve">agro-chemical companies providing misinformation to farmers</w:t>
      </w:r>
      <w:r w:rsidDel="00000000" w:rsidR="00000000" w:rsidRPr="00000000">
        <w:rPr>
          <w:rtl w:val="0"/>
        </w:rPr>
        <w:t xml:space="preserve"> on use of chemical pesticides and fertiliser, or </w:t>
      </w:r>
      <w:r w:rsidDel="00000000" w:rsidR="00000000" w:rsidRPr="00000000">
        <w:rPr>
          <w:b w:val="1"/>
          <w:rtl w:val="0"/>
        </w:rPr>
        <w:t xml:space="preserve">input retailers selling out of date products</w:t>
      </w:r>
      <w:r w:rsidDel="00000000" w:rsidR="00000000" w:rsidRPr="00000000">
        <w:rPr>
          <w:rtl w:val="0"/>
        </w:rPr>
        <w:t xml:space="preserve">.</w:t>
      </w:r>
    </w:p>
    <w:p w:rsidR="00000000" w:rsidDel="00000000" w:rsidP="00000000" w:rsidRDefault="00000000" w:rsidRPr="00000000" w14:paraId="000000F6">
      <w:pPr>
        <w:pageBreakBefore w:val="0"/>
        <w:jc w:val="both"/>
        <w:rPr/>
      </w:pPr>
      <w:r w:rsidDel="00000000" w:rsidR="00000000" w:rsidRPr="00000000">
        <w:rPr>
          <w:rtl w:val="0"/>
        </w:rPr>
        <w:t xml:space="preserve">For each constraint, it is useful to recap its underlying causes in a bulleted list at the end of the paragraph. This makes it easier for the reader to refer back to and summarise the key points. If you have followed the advice on inserting underlying causes in bold text, this should be very easy for you to do!</w:t>
      </w:r>
    </w:p>
    <w:p w:rsidR="00000000" w:rsidDel="00000000" w:rsidP="00000000" w:rsidRDefault="00000000" w:rsidRPr="00000000" w14:paraId="000000F7">
      <w:pPr>
        <w:pageBreakBefore w:val="0"/>
        <w:jc w:val="both"/>
        <w:rPr/>
      </w:pPr>
      <w:r w:rsidDel="00000000" w:rsidR="00000000" w:rsidRPr="00000000">
        <w:rPr>
          <w:rtl w:val="0"/>
        </w:rPr>
        <w:t xml:space="preserve">The MSA report is not a brain-dump, rather a sophisticated analysis. Therefore, wherever possible, try to group constraints into broader themes to enhance coherence, making it easier for the reader to follow. For example, constraints for an agriculture-based sector could be separated into productivity, quality and market-related themes.</w:t>
      </w:r>
    </w:p>
    <w:p w:rsidR="00000000" w:rsidDel="00000000" w:rsidP="00000000" w:rsidRDefault="00000000" w:rsidRPr="00000000" w14:paraId="000000F8">
      <w:pPr>
        <w:pStyle w:val="Heading2"/>
        <w:pageBreakBefore w:val="0"/>
        <w:numPr>
          <w:ilvl w:val="1"/>
          <w:numId w:val="10"/>
        </w:numPr>
        <w:ind w:left="576" w:hanging="576"/>
        <w:rPr/>
      </w:pPr>
      <w:bookmarkStart w:colFirst="0" w:colLast="0" w:name="_heading=h.4i7ojhp" w:id="21"/>
      <w:bookmarkEnd w:id="21"/>
      <w:r w:rsidDel="00000000" w:rsidR="00000000" w:rsidRPr="00000000">
        <w:rPr>
          <w:rtl w:val="0"/>
        </w:rPr>
        <w:t xml:space="preserve">Rules and Regulations</w:t>
      </w:r>
    </w:p>
    <w:p w:rsidR="00000000" w:rsidDel="00000000" w:rsidP="00000000" w:rsidRDefault="00000000" w:rsidRPr="00000000" w14:paraId="000000F9">
      <w:pPr>
        <w:pageBreakBefore w:val="0"/>
        <w:jc w:val="both"/>
        <w:rPr/>
      </w:pPr>
      <w:r w:rsidDel="00000000" w:rsidR="00000000" w:rsidRPr="00000000">
        <w:rPr>
          <w:rtl w:val="0"/>
        </w:rPr>
        <w:t xml:space="preserve">For this section, go through the various constraints identified among the rules and regulations, and explain in greater detail how they limit better functioning of the market and contribute to decent work deficits among the target group.</w:t>
      </w:r>
    </w:p>
    <w:p w:rsidR="00000000" w:rsidDel="00000000" w:rsidP="00000000" w:rsidRDefault="00000000" w:rsidRPr="00000000" w14:paraId="000000FA">
      <w:pPr>
        <w:pStyle w:val="Heading3"/>
        <w:pageBreakBefore w:val="0"/>
        <w:jc w:val="both"/>
        <w:rPr/>
      </w:pPr>
      <w:bookmarkStart w:colFirst="0" w:colLast="0" w:name="_heading=h.2xcytpi" w:id="22"/>
      <w:bookmarkEnd w:id="22"/>
      <w:r w:rsidDel="00000000" w:rsidR="00000000" w:rsidRPr="00000000">
        <w:rPr>
          <w:rtl w:val="0"/>
        </w:rPr>
        <w:t xml:space="preserve">Government Policies:</w:t>
      </w:r>
    </w:p>
    <w:p w:rsidR="00000000" w:rsidDel="00000000" w:rsidP="00000000" w:rsidRDefault="00000000" w:rsidRPr="00000000" w14:paraId="000000FB">
      <w:pPr>
        <w:pageBreakBefore w:val="0"/>
        <w:jc w:val="both"/>
        <w:rPr/>
      </w:pPr>
      <w:r w:rsidDel="00000000" w:rsidR="00000000" w:rsidRPr="00000000">
        <w:rPr>
          <w:rtl w:val="0"/>
        </w:rPr>
        <w:t xml:space="preserve">An example here could be government policies (or lack thereof) which limit investment and growth in the sector, thus constraining employment opportunities and greater earnings for those already employed. Such policies could include </w:t>
      </w:r>
      <w:r w:rsidDel="00000000" w:rsidR="00000000" w:rsidRPr="00000000">
        <w:rPr>
          <w:b w:val="1"/>
          <w:rtl w:val="0"/>
        </w:rPr>
        <w:t xml:space="preserve">underfunded public services</w:t>
      </w:r>
      <w:r w:rsidDel="00000000" w:rsidR="00000000" w:rsidRPr="00000000">
        <w:rPr>
          <w:rtl w:val="0"/>
        </w:rPr>
        <w:t xml:space="preserve">, the </w:t>
      </w:r>
      <w:r w:rsidDel="00000000" w:rsidR="00000000" w:rsidRPr="00000000">
        <w:rPr>
          <w:b w:val="1"/>
          <w:rtl w:val="0"/>
        </w:rPr>
        <w:t xml:space="preserve">sector not being a priority</w:t>
      </w:r>
      <w:r w:rsidDel="00000000" w:rsidR="00000000" w:rsidRPr="00000000">
        <w:rPr>
          <w:rtl w:val="0"/>
        </w:rPr>
        <w:t xml:space="preserve"> for government, </w:t>
      </w:r>
      <w:r w:rsidDel="00000000" w:rsidR="00000000" w:rsidRPr="00000000">
        <w:rPr>
          <w:b w:val="1"/>
          <w:rtl w:val="0"/>
        </w:rPr>
        <w:t xml:space="preserve">high duties </w:t>
      </w:r>
      <w:r w:rsidDel="00000000" w:rsidR="00000000" w:rsidRPr="00000000">
        <w:rPr>
          <w:rtl w:val="0"/>
        </w:rPr>
        <w:t xml:space="preserve">which render the final product less competitive than alternatives from abroad, or even </w:t>
      </w:r>
      <w:r w:rsidDel="00000000" w:rsidR="00000000" w:rsidRPr="00000000">
        <w:rPr>
          <w:b w:val="1"/>
          <w:rtl w:val="0"/>
        </w:rPr>
        <w:t xml:space="preserve">policies which fuel conflict and instability</w:t>
      </w:r>
      <w:r w:rsidDel="00000000" w:rsidR="00000000" w:rsidRPr="00000000">
        <w:rPr>
          <w:rtl w:val="0"/>
        </w:rPr>
        <w:t xml:space="preserve"> – adversely affecting supply and/or demand for a given product or service. </w:t>
      </w:r>
    </w:p>
    <w:p w:rsidR="00000000" w:rsidDel="00000000" w:rsidP="00000000" w:rsidRDefault="00000000" w:rsidRPr="00000000" w14:paraId="000000FC">
      <w:pPr>
        <w:pStyle w:val="Heading2"/>
        <w:pageBreakBefore w:val="0"/>
        <w:numPr>
          <w:ilvl w:val="1"/>
          <w:numId w:val="10"/>
        </w:numPr>
        <w:ind w:left="576" w:hanging="576"/>
        <w:rPr/>
      </w:pPr>
      <w:bookmarkStart w:colFirst="0" w:colLast="0" w:name="_heading=h.1ci93xb" w:id="23"/>
      <w:bookmarkEnd w:id="23"/>
      <w:r w:rsidDel="00000000" w:rsidR="00000000" w:rsidRPr="00000000">
        <w:rPr>
          <w:rtl w:val="0"/>
        </w:rPr>
        <w:t xml:space="preserve">Constraints summary</w:t>
      </w:r>
    </w:p>
    <w:p w:rsidR="00000000" w:rsidDel="00000000" w:rsidP="00000000" w:rsidRDefault="00000000" w:rsidRPr="00000000" w14:paraId="000000FD">
      <w:pPr>
        <w:pageBreakBefore w:val="0"/>
        <w:jc w:val="both"/>
        <w:rPr/>
      </w:pPr>
      <w:r w:rsidDel="00000000" w:rsidR="00000000" w:rsidRPr="00000000">
        <w:rPr>
          <w:rtl w:val="0"/>
        </w:rPr>
        <w:t xml:space="preserve">It can be quite helpful for the reader, and also for you as the author, to include a summary table of the key constraints, their underlying causes and their impact on the market. For consistency, make sure that the constraints in the first column correspond to those outlined in the market systems ‘donut’, and the underlying causes reflect the text that has been made bold in the previous sections.</w:t>
      </w:r>
    </w:p>
    <w:p w:rsidR="00000000" w:rsidDel="00000000" w:rsidP="00000000" w:rsidRDefault="00000000" w:rsidRPr="00000000" w14:paraId="000000FE">
      <w:pPr>
        <w:pageBreakBefore w:val="0"/>
        <w:jc w:val="both"/>
        <w:rPr/>
      </w:pPr>
      <w:r w:rsidDel="00000000" w:rsidR="00000000" w:rsidRPr="00000000">
        <w:rPr>
          <w:rtl w:val="0"/>
        </w:rPr>
        <w:t xml:space="preserve">It is a good idea to keep this summary table in mind when considering potential interventions in the next section. For each intervention idea, ask yourself: is it really addressing an underlying cause?</w:t>
      </w:r>
    </w:p>
    <w:p w:rsidR="00000000" w:rsidDel="00000000" w:rsidP="00000000" w:rsidRDefault="00000000" w:rsidRPr="00000000" w14:paraId="000000FF">
      <w:pPr>
        <w:pageBreakBefore w:val="0"/>
        <w:rPr/>
      </w:pPr>
      <w:r w:rsidDel="00000000" w:rsidR="00000000" w:rsidRPr="00000000">
        <w:br w:type="page"/>
      </w:r>
      <w:r w:rsidDel="00000000" w:rsidR="00000000" w:rsidRPr="00000000">
        <w:rPr>
          <w:rtl w:val="0"/>
        </w:rPr>
      </w:r>
    </w:p>
    <w:p w:rsidR="00000000" w:rsidDel="00000000" w:rsidP="00000000" w:rsidRDefault="00000000" w:rsidRPr="00000000" w14:paraId="00000100">
      <w:pPr>
        <w:pageBreakBefore w:val="0"/>
        <w:jc w:val="both"/>
        <w:rPr>
          <w:i w:val="1"/>
        </w:rPr>
      </w:pPr>
      <w:r w:rsidDel="00000000" w:rsidR="00000000" w:rsidRPr="00000000">
        <w:rPr>
          <w:i w:val="1"/>
          <w:rtl w:val="0"/>
        </w:rPr>
        <w:t xml:space="preserve"> “The constraints identified throughout the above sections have been summarised in the below table:”</w:t>
      </w:r>
    </w:p>
    <w:p w:rsidR="00000000" w:rsidDel="00000000" w:rsidP="00000000" w:rsidRDefault="00000000" w:rsidRPr="00000000" w14:paraId="00000101">
      <w:pPr>
        <w:keepNext w:val="1"/>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left"/>
        <w:rPr>
          <w:rFonts w:ascii="Calibri" w:cs="Calibri" w:eastAsia="Calibri" w:hAnsi="Calibri"/>
          <w:b w:val="0"/>
          <w:i w:val="1"/>
          <w:smallCaps w:val="0"/>
          <w:strike w:val="0"/>
          <w:color w:val="1f497d"/>
          <w:sz w:val="18"/>
          <w:szCs w:val="18"/>
          <w:u w:val="none"/>
          <w:shd w:fill="auto" w:val="clear"/>
          <w:vertAlign w:val="baseline"/>
        </w:rPr>
      </w:pPr>
      <w:bookmarkStart w:colFirst="0" w:colLast="0" w:name="_heading=h.3whwml4" w:id="24"/>
      <w:bookmarkEnd w:id="24"/>
      <w:r w:rsidDel="00000000" w:rsidR="00000000" w:rsidRPr="00000000">
        <w:rPr>
          <w:rFonts w:ascii="Calibri" w:cs="Calibri" w:eastAsia="Calibri" w:hAnsi="Calibri"/>
          <w:b w:val="0"/>
          <w:i w:val="1"/>
          <w:smallCaps w:val="0"/>
          <w:strike w:val="0"/>
          <w:color w:val="1f497d"/>
          <w:sz w:val="18"/>
          <w:szCs w:val="18"/>
          <w:u w:val="none"/>
          <w:shd w:fill="auto" w:val="clear"/>
          <w:vertAlign w:val="baseline"/>
          <w:rtl w:val="0"/>
        </w:rPr>
        <w:t xml:space="preserve">Table 1: Example Constraints Summary Table</w:t>
      </w:r>
    </w:p>
    <w:tbl>
      <w:tblPr>
        <w:tblStyle w:val="Table2"/>
        <w:tblW w:w="9016.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157"/>
        <w:gridCol w:w="3735"/>
        <w:gridCol w:w="3124"/>
        <w:tblGridChange w:id="0">
          <w:tblGrid>
            <w:gridCol w:w="2157"/>
            <w:gridCol w:w="3735"/>
            <w:gridCol w:w="3124"/>
          </w:tblGrid>
        </w:tblGridChange>
      </w:tblGrid>
      <w:tr>
        <w:trPr>
          <w:cantSplit w:val="0"/>
          <w:tblHeader w:val="0"/>
        </w:trPr>
        <w:tc>
          <w:tcPr>
            <w:tcBorders>
              <w:top w:color="000000" w:space="0" w:sz="8" w:val="single"/>
              <w:left w:color="000000" w:space="0" w:sz="8" w:val="single"/>
              <w:bottom w:color="000000" w:space="0" w:sz="4" w:val="single"/>
              <w:right w:color="a6a6a6" w:space="0" w:sz="8" w:val="single"/>
            </w:tcBorders>
            <w:shd w:fill="366091" w:val="clear"/>
            <w:vAlign w:val="center"/>
          </w:tcPr>
          <w:p w:rsidR="00000000" w:rsidDel="00000000" w:rsidP="00000000" w:rsidRDefault="00000000" w:rsidRPr="00000000" w14:paraId="00000102">
            <w:pPr>
              <w:pageBreakBefore w:val="0"/>
              <w:spacing w:after="120" w:before="120" w:lineRule="auto"/>
              <w:jc w:val="center"/>
              <w:rPr>
                <w:b w:val="1"/>
                <w:color w:val="ffffff"/>
              </w:rPr>
            </w:pPr>
            <w:r w:rsidDel="00000000" w:rsidR="00000000" w:rsidRPr="00000000">
              <w:rPr>
                <w:b w:val="1"/>
                <w:color w:val="ffffff"/>
                <w:rtl w:val="0"/>
              </w:rPr>
              <w:t xml:space="preserve">Constraint</w:t>
            </w:r>
          </w:p>
        </w:tc>
        <w:tc>
          <w:tcPr>
            <w:tcBorders>
              <w:top w:color="000000" w:space="0" w:sz="8" w:val="single"/>
              <w:left w:color="000000" w:space="0" w:sz="0" w:val="nil"/>
              <w:bottom w:color="000000" w:space="0" w:sz="4" w:val="single"/>
              <w:right w:color="a6a6a6" w:space="0" w:sz="8" w:val="single"/>
            </w:tcBorders>
            <w:shd w:fill="366091" w:val="clear"/>
            <w:vAlign w:val="center"/>
          </w:tcPr>
          <w:p w:rsidR="00000000" w:rsidDel="00000000" w:rsidP="00000000" w:rsidRDefault="00000000" w:rsidRPr="00000000" w14:paraId="00000103">
            <w:pPr>
              <w:pageBreakBefore w:val="0"/>
              <w:spacing w:after="120" w:before="120" w:lineRule="auto"/>
              <w:jc w:val="center"/>
              <w:rPr>
                <w:color w:val="ffffff"/>
              </w:rPr>
            </w:pPr>
            <w:r w:rsidDel="00000000" w:rsidR="00000000" w:rsidRPr="00000000">
              <w:rPr>
                <w:b w:val="1"/>
                <w:color w:val="ffffff"/>
                <w:rtl w:val="0"/>
              </w:rPr>
              <w:t xml:space="preserve">Underlying Causes</w:t>
            </w:r>
            <w:r w:rsidDel="00000000" w:rsidR="00000000" w:rsidRPr="00000000">
              <w:rPr>
                <w:rtl w:val="0"/>
              </w:rPr>
            </w:r>
          </w:p>
        </w:tc>
        <w:tc>
          <w:tcPr>
            <w:tcBorders>
              <w:top w:color="000000" w:space="0" w:sz="8" w:val="single"/>
              <w:left w:color="000000" w:space="0" w:sz="0" w:val="nil"/>
              <w:bottom w:color="000000" w:space="0" w:sz="4" w:val="single"/>
              <w:right w:color="000000" w:space="0" w:sz="8" w:val="single"/>
            </w:tcBorders>
            <w:shd w:fill="366091" w:val="clear"/>
            <w:vAlign w:val="center"/>
          </w:tcPr>
          <w:p w:rsidR="00000000" w:rsidDel="00000000" w:rsidP="00000000" w:rsidRDefault="00000000" w:rsidRPr="00000000" w14:paraId="00000104">
            <w:pPr>
              <w:pageBreakBefore w:val="0"/>
              <w:spacing w:after="120" w:before="120" w:lineRule="auto"/>
              <w:jc w:val="center"/>
              <w:rPr>
                <w:color w:val="ffffff"/>
              </w:rPr>
            </w:pPr>
            <w:r w:rsidDel="00000000" w:rsidR="00000000" w:rsidRPr="00000000">
              <w:rPr>
                <w:b w:val="1"/>
                <w:color w:val="ffffff"/>
                <w:rtl w:val="0"/>
              </w:rPr>
              <w:t xml:space="preserve">Impact on market/decent work</w:t>
            </w:r>
            <w:r w:rsidDel="00000000" w:rsidR="00000000" w:rsidRPr="00000000">
              <w:rPr>
                <w:rtl w:val="0"/>
              </w:rPr>
            </w:r>
          </w:p>
        </w:tc>
      </w:tr>
      <w:tr>
        <w:trPr>
          <w:cantSplit w:val="0"/>
          <w:tblHeader w:val="0"/>
        </w:trPr>
        <w:tc>
          <w:tcPr>
            <w:gridSpan w:val="3"/>
            <w:shd w:fill="d9d9d9" w:val="clear"/>
          </w:tcPr>
          <w:p w:rsidR="00000000" w:rsidDel="00000000" w:rsidP="00000000" w:rsidRDefault="00000000" w:rsidRPr="00000000" w14:paraId="00000105">
            <w:pPr>
              <w:pageBreakBefore w:val="0"/>
              <w:jc w:val="center"/>
              <w:rPr>
                <w:b w:val="1"/>
              </w:rPr>
            </w:pPr>
            <w:r w:rsidDel="00000000" w:rsidR="00000000" w:rsidRPr="00000000">
              <w:rPr>
                <w:b w:val="1"/>
                <w:rtl w:val="0"/>
              </w:rPr>
              <w:t xml:space="preserve">Core Market</w:t>
            </w:r>
          </w:p>
        </w:tc>
      </w:tr>
      <w:tr>
        <w:trPr>
          <w:cantSplit w:val="0"/>
          <w:tblHeader w:val="0"/>
        </w:trPr>
        <w:tc>
          <w:tcPr/>
          <w:p w:rsidR="00000000" w:rsidDel="00000000" w:rsidP="00000000" w:rsidRDefault="00000000" w:rsidRPr="00000000" w14:paraId="00000108">
            <w:pPr>
              <w:pageBreakBefore w:val="0"/>
              <w:rPr>
                <w:b w:val="1"/>
              </w:rPr>
            </w:pPr>
            <w:r w:rsidDel="00000000" w:rsidR="00000000" w:rsidRPr="00000000">
              <w:rPr>
                <w:b w:val="1"/>
                <w:rtl w:val="0"/>
              </w:rPr>
              <w:t xml:space="preserve">Key constraint 1</w:t>
            </w:r>
          </w:p>
        </w:tc>
        <w:tc>
          <w:tcPr/>
          <w:p w:rsidR="00000000" w:rsidDel="00000000" w:rsidP="00000000" w:rsidRDefault="00000000" w:rsidRPr="00000000" w14:paraId="00000109">
            <w:pPr>
              <w:pageBreakBefore w:val="0"/>
              <w:rPr/>
            </w:pPr>
            <w:r w:rsidDel="00000000" w:rsidR="00000000" w:rsidRPr="00000000">
              <w:rPr>
                <w:rtl w:val="0"/>
              </w:rPr>
              <w:t xml:space="preserve">- Underlying cause 1</w:t>
            </w:r>
          </w:p>
          <w:p w:rsidR="00000000" w:rsidDel="00000000" w:rsidP="00000000" w:rsidRDefault="00000000" w:rsidRPr="00000000" w14:paraId="0000010A">
            <w:pPr>
              <w:pageBreakBefore w:val="0"/>
              <w:rPr/>
            </w:pPr>
            <w:r w:rsidDel="00000000" w:rsidR="00000000" w:rsidRPr="00000000">
              <w:rPr>
                <w:rtl w:val="0"/>
              </w:rPr>
              <w:t xml:space="preserve">- Underlying cause 2</w:t>
            </w:r>
          </w:p>
          <w:p w:rsidR="00000000" w:rsidDel="00000000" w:rsidP="00000000" w:rsidRDefault="00000000" w:rsidRPr="00000000" w14:paraId="0000010B">
            <w:pPr>
              <w:pageBreakBefore w:val="0"/>
              <w:rPr/>
            </w:pPr>
            <w:r w:rsidDel="00000000" w:rsidR="00000000" w:rsidRPr="00000000">
              <w:rPr>
                <w:rtl w:val="0"/>
              </w:rPr>
              <w:t xml:space="preserve">- Underlying cause 3</w:t>
            </w:r>
          </w:p>
        </w:tc>
        <w:tc>
          <w:tcPr/>
          <w:p w:rsidR="00000000" w:rsidDel="00000000" w:rsidP="00000000" w:rsidRDefault="00000000" w:rsidRPr="00000000" w14:paraId="0000010C">
            <w:pPr>
              <w:pageBreakBefore w:val="0"/>
              <w:rPr/>
            </w:pPr>
            <w:r w:rsidDel="00000000" w:rsidR="00000000" w:rsidRPr="00000000">
              <w:rPr>
                <w:rtl w:val="0"/>
              </w:rPr>
              <w:t xml:space="preserve">Short explanation on how this adversely affects the market and/or contributes to decent work deficits.</w:t>
            </w:r>
          </w:p>
        </w:tc>
      </w:tr>
      <w:tr>
        <w:trPr>
          <w:cantSplit w:val="0"/>
          <w:tblHeader w:val="0"/>
        </w:trPr>
        <w:tc>
          <w:tcPr>
            <w:gridSpan w:val="3"/>
            <w:shd w:fill="d9d9d9" w:val="clear"/>
          </w:tcPr>
          <w:p w:rsidR="00000000" w:rsidDel="00000000" w:rsidP="00000000" w:rsidRDefault="00000000" w:rsidRPr="00000000" w14:paraId="0000010D">
            <w:pPr>
              <w:pageBreakBefore w:val="0"/>
              <w:jc w:val="center"/>
              <w:rPr>
                <w:b w:val="1"/>
              </w:rPr>
            </w:pPr>
            <w:r w:rsidDel="00000000" w:rsidR="00000000" w:rsidRPr="00000000">
              <w:rPr>
                <w:b w:val="1"/>
                <w:rtl w:val="0"/>
              </w:rPr>
              <w:t xml:space="preserve">Supporting Functions</w:t>
            </w:r>
          </w:p>
        </w:tc>
      </w:tr>
      <w:tr>
        <w:trPr>
          <w:cantSplit w:val="0"/>
          <w:tblHeader w:val="0"/>
        </w:trPr>
        <w:tc>
          <w:tcPr/>
          <w:p w:rsidR="00000000" w:rsidDel="00000000" w:rsidP="00000000" w:rsidRDefault="00000000" w:rsidRPr="00000000" w14:paraId="00000110">
            <w:pPr>
              <w:pageBreakBefore w:val="0"/>
              <w:rPr>
                <w:b w:val="1"/>
              </w:rPr>
            </w:pPr>
            <w:r w:rsidDel="00000000" w:rsidR="00000000" w:rsidRPr="00000000">
              <w:rPr>
                <w:b w:val="1"/>
                <w:rtl w:val="0"/>
              </w:rPr>
              <w:t xml:space="preserve">Access to Information</w:t>
            </w:r>
          </w:p>
        </w:tc>
        <w:tc>
          <w:tcPr/>
          <w:p w:rsidR="00000000" w:rsidDel="00000000" w:rsidP="00000000" w:rsidRDefault="00000000" w:rsidRPr="00000000" w14:paraId="00000111">
            <w:pPr>
              <w:pageBreakBefore w:val="0"/>
              <w:rPr/>
            </w:pPr>
            <w:r w:rsidDel="00000000" w:rsidR="00000000" w:rsidRPr="00000000">
              <w:rPr>
                <w:rtl w:val="0"/>
              </w:rPr>
              <w:t xml:space="preserve">- Lack of technical knowledge</w:t>
            </w:r>
          </w:p>
          <w:p w:rsidR="00000000" w:rsidDel="00000000" w:rsidP="00000000" w:rsidRDefault="00000000" w:rsidRPr="00000000" w14:paraId="00000112">
            <w:pPr>
              <w:pageBreakBefore w:val="0"/>
              <w:rPr/>
            </w:pPr>
            <w:r w:rsidDel="00000000" w:rsidR="00000000" w:rsidRPr="00000000">
              <w:rPr>
                <w:rtl w:val="0"/>
              </w:rPr>
              <w:t xml:space="preserve">- Limited market players providing extension services</w:t>
            </w:r>
          </w:p>
          <w:p w:rsidR="00000000" w:rsidDel="00000000" w:rsidP="00000000" w:rsidRDefault="00000000" w:rsidRPr="00000000" w14:paraId="00000113">
            <w:pPr>
              <w:pageBreakBefore w:val="0"/>
              <w:rPr/>
            </w:pPr>
            <w:r w:rsidDel="00000000" w:rsidR="00000000" w:rsidRPr="00000000">
              <w:rPr>
                <w:rtl w:val="0"/>
              </w:rPr>
              <w:t xml:space="preserve">- Agro-chemical companies providing misinformation to farmers</w:t>
            </w:r>
          </w:p>
          <w:p w:rsidR="00000000" w:rsidDel="00000000" w:rsidP="00000000" w:rsidRDefault="00000000" w:rsidRPr="00000000" w14:paraId="00000114">
            <w:pPr>
              <w:pageBreakBefore w:val="0"/>
              <w:rPr/>
            </w:pPr>
            <w:r w:rsidDel="00000000" w:rsidR="00000000" w:rsidRPr="00000000">
              <w:rPr>
                <w:rtl w:val="0"/>
              </w:rPr>
              <w:t xml:space="preserve">- Input retailers selling out of date products</w:t>
            </w:r>
          </w:p>
        </w:tc>
        <w:tc>
          <w:tcPr/>
          <w:p w:rsidR="00000000" w:rsidDel="00000000" w:rsidP="00000000" w:rsidRDefault="00000000" w:rsidRPr="00000000" w14:paraId="00000115">
            <w:pPr>
              <w:pageBreakBefore w:val="0"/>
              <w:rPr/>
            </w:pPr>
            <w:r w:rsidDel="00000000" w:rsidR="00000000" w:rsidRPr="00000000">
              <w:rPr>
                <w:rtl w:val="0"/>
              </w:rPr>
              <w:t xml:space="preserve">Maintains low quality standards.</w:t>
            </w:r>
          </w:p>
          <w:p w:rsidR="00000000" w:rsidDel="00000000" w:rsidP="00000000" w:rsidRDefault="00000000" w:rsidRPr="00000000" w14:paraId="00000116">
            <w:pPr>
              <w:pageBreakBefore w:val="0"/>
              <w:rPr/>
            </w:pPr>
            <w:r w:rsidDel="00000000" w:rsidR="00000000" w:rsidRPr="00000000">
              <w:rPr>
                <w:rtl w:val="0"/>
              </w:rPr>
            </w:r>
          </w:p>
          <w:p w:rsidR="00000000" w:rsidDel="00000000" w:rsidP="00000000" w:rsidRDefault="00000000" w:rsidRPr="00000000" w14:paraId="00000117">
            <w:pPr>
              <w:pageBreakBefore w:val="0"/>
              <w:rPr/>
            </w:pPr>
            <w:r w:rsidDel="00000000" w:rsidR="00000000" w:rsidRPr="00000000">
              <w:rPr>
                <w:rtl w:val="0"/>
              </w:rPr>
              <w:t xml:space="preserve">Limits value-added for farmers.</w:t>
            </w:r>
          </w:p>
        </w:tc>
      </w:tr>
      <w:tr>
        <w:trPr>
          <w:cantSplit w:val="0"/>
          <w:tblHeader w:val="0"/>
        </w:trPr>
        <w:tc>
          <w:tcPr>
            <w:gridSpan w:val="3"/>
            <w:shd w:fill="d9d9d9" w:val="clear"/>
          </w:tcPr>
          <w:p w:rsidR="00000000" w:rsidDel="00000000" w:rsidP="00000000" w:rsidRDefault="00000000" w:rsidRPr="00000000" w14:paraId="00000118">
            <w:pPr>
              <w:pageBreakBefore w:val="0"/>
              <w:jc w:val="center"/>
              <w:rPr>
                <w:b w:val="1"/>
              </w:rPr>
            </w:pPr>
            <w:r w:rsidDel="00000000" w:rsidR="00000000" w:rsidRPr="00000000">
              <w:rPr>
                <w:b w:val="1"/>
                <w:rtl w:val="0"/>
              </w:rPr>
              <w:t xml:space="preserve">Rules and Regulations</w:t>
            </w:r>
          </w:p>
        </w:tc>
      </w:tr>
      <w:tr>
        <w:trPr>
          <w:cantSplit w:val="0"/>
          <w:tblHeader w:val="0"/>
        </w:trPr>
        <w:tc>
          <w:tcPr/>
          <w:p w:rsidR="00000000" w:rsidDel="00000000" w:rsidP="00000000" w:rsidRDefault="00000000" w:rsidRPr="00000000" w14:paraId="0000011B">
            <w:pPr>
              <w:pageBreakBefore w:val="0"/>
              <w:rPr>
                <w:b w:val="1"/>
              </w:rPr>
            </w:pPr>
            <w:r w:rsidDel="00000000" w:rsidR="00000000" w:rsidRPr="00000000">
              <w:rPr>
                <w:b w:val="1"/>
                <w:rtl w:val="0"/>
              </w:rPr>
              <w:t xml:space="preserve">Government policies</w:t>
            </w:r>
          </w:p>
        </w:tc>
        <w:tc>
          <w:tcPr/>
          <w:p w:rsidR="00000000" w:rsidDel="00000000" w:rsidP="00000000" w:rsidRDefault="00000000" w:rsidRPr="00000000" w14:paraId="0000011C">
            <w:pPr>
              <w:pageBreakBefore w:val="0"/>
              <w:rPr/>
            </w:pPr>
            <w:r w:rsidDel="00000000" w:rsidR="00000000" w:rsidRPr="00000000">
              <w:rPr>
                <w:rtl w:val="0"/>
              </w:rPr>
              <w:t xml:space="preserve">- Underfunded public services</w:t>
            </w:r>
          </w:p>
          <w:p w:rsidR="00000000" w:rsidDel="00000000" w:rsidP="00000000" w:rsidRDefault="00000000" w:rsidRPr="00000000" w14:paraId="0000011D">
            <w:pPr>
              <w:pageBreakBefore w:val="0"/>
              <w:rPr/>
            </w:pPr>
            <w:r w:rsidDel="00000000" w:rsidR="00000000" w:rsidRPr="00000000">
              <w:rPr>
                <w:rtl w:val="0"/>
              </w:rPr>
              <w:t xml:space="preserve">- Sector not a priority</w:t>
            </w:r>
          </w:p>
          <w:p w:rsidR="00000000" w:rsidDel="00000000" w:rsidP="00000000" w:rsidRDefault="00000000" w:rsidRPr="00000000" w14:paraId="0000011E">
            <w:pPr>
              <w:pageBreakBefore w:val="0"/>
              <w:rPr/>
            </w:pPr>
            <w:r w:rsidDel="00000000" w:rsidR="00000000" w:rsidRPr="00000000">
              <w:rPr>
                <w:rtl w:val="0"/>
              </w:rPr>
              <w:t xml:space="preserve">- High import duties on packaging</w:t>
            </w:r>
          </w:p>
          <w:p w:rsidR="00000000" w:rsidDel="00000000" w:rsidP="00000000" w:rsidRDefault="00000000" w:rsidRPr="00000000" w14:paraId="0000011F">
            <w:pPr>
              <w:pageBreakBefore w:val="0"/>
              <w:rPr/>
            </w:pPr>
            <w:r w:rsidDel="00000000" w:rsidR="00000000" w:rsidRPr="00000000">
              <w:rPr>
                <w:rtl w:val="0"/>
              </w:rPr>
              <w:t xml:space="preserve">- Policies which fuel conflict/instability</w:t>
            </w:r>
          </w:p>
        </w:tc>
        <w:tc>
          <w:tcPr/>
          <w:p w:rsidR="00000000" w:rsidDel="00000000" w:rsidP="00000000" w:rsidRDefault="00000000" w:rsidRPr="00000000" w14:paraId="00000120">
            <w:pPr>
              <w:pageBreakBefore w:val="0"/>
              <w:rPr/>
            </w:pPr>
            <w:r w:rsidDel="00000000" w:rsidR="00000000" w:rsidRPr="00000000">
              <w:rPr>
                <w:rtl w:val="0"/>
              </w:rPr>
              <w:t xml:space="preserve">Limits investment and growth in the sector.</w:t>
            </w:r>
          </w:p>
        </w:tc>
      </w:tr>
    </w:tbl>
    <w:p w:rsidR="00000000" w:rsidDel="00000000" w:rsidP="00000000" w:rsidRDefault="00000000" w:rsidRPr="00000000" w14:paraId="00000121">
      <w:pPr>
        <w:pageBreakBefore w:val="0"/>
        <w:rPr/>
      </w:pPr>
      <w:r w:rsidDel="00000000" w:rsidR="00000000" w:rsidRPr="00000000">
        <w:rPr>
          <w:rtl w:val="0"/>
        </w:rPr>
      </w:r>
    </w:p>
    <w:p w:rsidR="00000000" w:rsidDel="00000000" w:rsidP="00000000" w:rsidRDefault="00000000" w:rsidRPr="00000000" w14:paraId="00000122">
      <w:pPr>
        <w:pageBreakBefore w:val="0"/>
        <w:rPr>
          <w:color w:val="2e75b5"/>
          <w:sz w:val="32"/>
          <w:szCs w:val="32"/>
        </w:rPr>
      </w:pPr>
      <w:bookmarkStart w:colFirst="0" w:colLast="0" w:name="_heading=h.2bn6wsx" w:id="25"/>
      <w:bookmarkEnd w:id="25"/>
      <w:r w:rsidDel="00000000" w:rsidR="00000000" w:rsidRPr="00000000">
        <w:br w:type="page"/>
      </w:r>
      <w:r w:rsidDel="00000000" w:rsidR="00000000" w:rsidRPr="00000000">
        <w:rPr>
          <w:rtl w:val="0"/>
        </w:rPr>
      </w:r>
    </w:p>
    <w:p w:rsidR="00000000" w:rsidDel="00000000" w:rsidP="00000000" w:rsidRDefault="00000000" w:rsidRPr="00000000" w14:paraId="00000123">
      <w:pPr>
        <w:pStyle w:val="Heading1"/>
        <w:pageBreakBefore w:val="0"/>
        <w:numPr>
          <w:ilvl w:val="0"/>
          <w:numId w:val="10"/>
        </w:numPr>
        <w:ind w:left="432" w:hanging="432"/>
        <w:rPr/>
      </w:pPr>
      <w:bookmarkStart w:colFirst="0" w:colLast="0" w:name="_heading=h.qsh70q" w:id="26"/>
      <w:bookmarkEnd w:id="26"/>
      <w:r w:rsidDel="00000000" w:rsidR="00000000" w:rsidRPr="00000000">
        <w:rPr>
          <w:rtl w:val="0"/>
        </w:rPr>
        <w:t xml:space="preserve">Opportunities (6 pages)</w:t>
      </w:r>
    </w:p>
    <w:p w:rsidR="00000000" w:rsidDel="00000000" w:rsidP="00000000" w:rsidRDefault="00000000" w:rsidRPr="00000000" w14:paraId="00000124">
      <w:pPr>
        <w:pageBreakBefore w:val="0"/>
        <w:jc w:val="both"/>
        <w:rPr/>
      </w:pPr>
      <w:r w:rsidDel="00000000" w:rsidR="00000000" w:rsidRPr="00000000">
        <w:rPr>
          <w:rtl w:val="0"/>
        </w:rPr>
        <w:t xml:space="preserve">This section provides the opportunity to propose concrete interventions to address the underlying causes of market underperformance based on the market system analysis. This has the potential to improve decent work outcomes for people within the target group and beyond. It is also arguably the most practical element of the report, guiding the reader through possible solutions. Make sure you dedicate sufficient time to really think about this section. If time permits, you might even want to step back from the report for at least a day after establishing the constraints before returning to think about interventions.</w:t>
      </w:r>
      <w:r w:rsidDel="00000000" w:rsidR="00000000" w:rsidRPr="00000000">
        <mc:AlternateContent>
          <mc:Choice Requires="wpg">
            <w:drawing>
              <wp:anchor allowOverlap="1" behindDoc="0" distB="45720" distT="45720" distL="114300" distR="114300" hidden="0" layoutInCell="1" locked="0" relativeHeight="0" simplePos="0">
                <wp:simplePos x="0" y="0"/>
                <wp:positionH relativeFrom="column">
                  <wp:posOffset>2895600</wp:posOffset>
                </wp:positionH>
                <wp:positionV relativeFrom="paragraph">
                  <wp:posOffset>45720</wp:posOffset>
                </wp:positionV>
                <wp:extent cx="2940685" cy="5072380"/>
                <wp:effectExtent b="0" l="0" r="0" t="0"/>
                <wp:wrapSquare wrapText="bothSides" distB="45720" distT="45720" distL="114300" distR="114300"/>
                <wp:docPr id="225" name=""/>
                <a:graphic>
                  <a:graphicData uri="http://schemas.microsoft.com/office/word/2010/wordprocessingShape">
                    <wps:wsp>
                      <wps:cNvSpPr/>
                      <wps:cNvPr id="8" name="Shape 8"/>
                      <wps:spPr>
                        <a:xfrm>
                          <a:off x="3880420" y="1248573"/>
                          <a:ext cx="2931160" cy="5062855"/>
                        </a:xfrm>
                        <a:prstGeom prst="rect">
                          <a:avLst/>
                        </a:prstGeom>
                        <a:solidFill>
                          <a:srgbClr val="DAE5F1"/>
                        </a:solidFill>
                        <a:ln>
                          <a:noFill/>
                        </a:ln>
                      </wps:spPr>
                      <wps:txbx>
                        <w:txbxContent>
                          <w:p w:rsidR="00000000" w:rsidDel="00000000" w:rsidP="00000000" w:rsidRDefault="00000000" w:rsidRPr="00000000">
                            <w:pPr>
                              <w:spacing w:after="0" w:before="0" w:line="258.99999618530273"/>
                              <w:ind w:left="0" w:right="0" w:firstLine="0"/>
                              <w:jc w:val="both"/>
                              <w:textDirection w:val="btLr"/>
                            </w:pPr>
                            <w:r w:rsidDel="00000000" w:rsidR="00000000" w:rsidRPr="00000000">
                              <w:rPr>
                                <w:rFonts w:ascii="Tahoma" w:cs="Tahoma" w:eastAsia="Tahoma" w:hAnsi="Tahoma"/>
                                <w:b w:val="1"/>
                                <w:i w:val="0"/>
                                <w:smallCaps w:val="0"/>
                                <w:strike w:val="0"/>
                                <w:color w:val="000000"/>
                                <w:sz w:val="18"/>
                                <w:vertAlign w:val="baseline"/>
                              </w:rPr>
                              <w:t xml:space="preserve">Box 2: Facilitating market system interventions </w:t>
                            </w:r>
                          </w:p>
                          <w:p w:rsidR="00000000" w:rsidDel="00000000" w:rsidP="00000000" w:rsidRDefault="00000000" w:rsidRPr="00000000">
                            <w:pPr>
                              <w:spacing w:after="60" w:before="0" w:line="258.99999618530273"/>
                              <w:ind w:left="0" w:right="0" w:firstLine="0"/>
                              <w:jc w:val="both"/>
                              <w:textDirection w:val="btLr"/>
                            </w:pPr>
                            <w:r w:rsidDel="00000000" w:rsidR="00000000" w:rsidRPr="00000000">
                              <w:rPr>
                                <w:rFonts w:ascii="Tahoma" w:cs="Tahoma" w:eastAsia="Tahoma" w:hAnsi="Tahoma"/>
                                <w:b w:val="1"/>
                                <w:i w:val="0"/>
                                <w:smallCaps w:val="0"/>
                                <w:strike w:val="0"/>
                                <w:color w:val="000000"/>
                                <w:sz w:val="18"/>
                                <w:vertAlign w:val="baseline"/>
                              </w:rPr>
                            </w:r>
                          </w:p>
                          <w:p w:rsidR="00000000" w:rsidDel="00000000" w:rsidP="00000000" w:rsidRDefault="00000000" w:rsidRPr="00000000">
                            <w:pPr>
                              <w:spacing w:after="60" w:before="0" w:line="258.99999618530273"/>
                              <w:ind w:left="0" w:right="0" w:firstLine="0"/>
                              <w:jc w:val="both"/>
                              <w:textDirection w:val="btLr"/>
                            </w:pPr>
                            <w:r w:rsidDel="00000000" w:rsidR="00000000" w:rsidRPr="00000000">
                              <w:rPr>
                                <w:rFonts w:ascii="Tahoma" w:cs="Tahoma" w:eastAsia="Tahoma" w:hAnsi="Tahoma"/>
                                <w:b w:val="0"/>
                                <w:i w:val="0"/>
                                <w:smallCaps w:val="0"/>
                                <w:strike w:val="0"/>
                                <w:color w:val="000000"/>
                                <w:sz w:val="18"/>
                                <w:vertAlign w:val="baseline"/>
                              </w:rPr>
                            </w:r>
                            <w:r w:rsidDel="00000000" w:rsidR="00000000" w:rsidRPr="00000000">
                              <w:rPr>
                                <w:rFonts w:ascii="Tahoma" w:cs="Tahoma" w:eastAsia="Tahoma" w:hAnsi="Tahoma"/>
                                <w:b w:val="0"/>
                                <w:i w:val="0"/>
                                <w:smallCaps w:val="0"/>
                                <w:strike w:val="0"/>
                                <w:color w:val="000000"/>
                                <w:sz w:val="18"/>
                                <w:vertAlign w:val="baseline"/>
                              </w:rPr>
                              <w:t xml:space="preserve">Traditional value chain development projects tend to orient their interventions towards the question of “what problems do value chains have and how can the project solve them?” rather than focusing on “why isn’t the market environment providing solutions to these?” and “how can the project address the constraints that prevent it from effectively doing so?” </w:t>
                            </w:r>
                          </w:p>
                          <w:p w:rsidR="00000000" w:rsidDel="00000000" w:rsidP="00000000" w:rsidRDefault="00000000" w:rsidRPr="00000000">
                            <w:pPr>
                              <w:spacing w:after="60" w:before="0" w:line="258.99999618530273"/>
                              <w:ind w:left="0" w:right="0" w:firstLine="0"/>
                              <w:jc w:val="both"/>
                              <w:textDirection w:val="btLr"/>
                            </w:pPr>
                            <w:r w:rsidDel="00000000" w:rsidR="00000000" w:rsidRPr="00000000">
                              <w:rPr>
                                <w:rFonts w:ascii="Tahoma" w:cs="Tahoma" w:eastAsia="Tahoma" w:hAnsi="Tahoma"/>
                                <w:b w:val="0"/>
                                <w:i w:val="0"/>
                                <w:smallCaps w:val="0"/>
                                <w:strike w:val="0"/>
                                <w:color w:val="000000"/>
                                <w:sz w:val="18"/>
                                <w:vertAlign w:val="baseline"/>
                              </w:rPr>
                            </w:r>
                          </w:p>
                          <w:p w:rsidR="00000000" w:rsidDel="00000000" w:rsidP="00000000" w:rsidRDefault="00000000" w:rsidRPr="00000000">
                            <w:pPr>
                              <w:spacing w:after="60" w:before="0" w:line="258.99999618530273"/>
                              <w:ind w:left="0" w:right="0" w:firstLine="0"/>
                              <w:jc w:val="both"/>
                              <w:textDirection w:val="btLr"/>
                            </w:pPr>
                            <w:r w:rsidDel="00000000" w:rsidR="00000000" w:rsidRPr="00000000">
                              <w:rPr>
                                <w:rFonts w:ascii="Tahoma" w:cs="Tahoma" w:eastAsia="Tahoma" w:hAnsi="Tahoma"/>
                                <w:b w:val="0"/>
                                <w:i w:val="0"/>
                                <w:smallCaps w:val="0"/>
                                <w:strike w:val="0"/>
                                <w:color w:val="000000"/>
                                <w:sz w:val="18"/>
                                <w:vertAlign w:val="baseline"/>
                              </w:rPr>
                            </w:r>
                            <w:r w:rsidDel="00000000" w:rsidR="00000000" w:rsidRPr="00000000">
                              <w:rPr>
                                <w:rFonts w:ascii="Tahoma" w:cs="Tahoma" w:eastAsia="Tahoma" w:hAnsi="Tahoma"/>
                                <w:b w:val="0"/>
                                <w:i w:val="0"/>
                                <w:smallCaps w:val="0"/>
                                <w:strike w:val="0"/>
                                <w:color w:val="000000"/>
                                <w:sz w:val="18"/>
                                <w:vertAlign w:val="baseline"/>
                              </w:rPr>
                              <w:t xml:space="preserve">A market systems approach opts for a ‘light touch’ way of intervening, running a temporary package of activities designed to stimulate lasting behaviour change among public or private market players. The facilitation approach encourages market actors to take on new or improved roles which will lead to systemic change in the market system.</w:t>
                            </w:r>
                          </w:p>
                          <w:p w:rsidR="00000000" w:rsidDel="00000000" w:rsidP="00000000" w:rsidRDefault="00000000" w:rsidRPr="00000000">
                            <w:pPr>
                              <w:spacing w:after="60" w:before="0" w:line="258.99999618530273"/>
                              <w:ind w:left="0" w:right="0" w:firstLine="0"/>
                              <w:jc w:val="both"/>
                              <w:textDirection w:val="btLr"/>
                            </w:pPr>
                            <w:r w:rsidDel="00000000" w:rsidR="00000000" w:rsidRPr="00000000">
                              <w:rPr>
                                <w:rFonts w:ascii="Tahoma" w:cs="Tahoma" w:eastAsia="Tahoma" w:hAnsi="Tahoma"/>
                                <w:b w:val="0"/>
                                <w:i w:val="0"/>
                                <w:smallCaps w:val="0"/>
                                <w:strike w:val="0"/>
                                <w:color w:val="000000"/>
                                <w:sz w:val="18"/>
                                <w:vertAlign w:val="baseline"/>
                              </w:rPr>
                            </w:r>
                          </w:p>
                          <w:p w:rsidR="00000000" w:rsidDel="00000000" w:rsidP="00000000" w:rsidRDefault="00000000" w:rsidRPr="00000000">
                            <w:pPr>
                              <w:spacing w:after="60" w:before="0" w:line="258.99999618530273"/>
                              <w:ind w:left="0" w:right="0" w:firstLine="0"/>
                              <w:jc w:val="both"/>
                              <w:textDirection w:val="btLr"/>
                            </w:pPr>
                            <w:r w:rsidDel="00000000" w:rsidR="00000000" w:rsidRPr="00000000">
                              <w:rPr>
                                <w:rFonts w:ascii="Tahoma" w:cs="Tahoma" w:eastAsia="Tahoma" w:hAnsi="Tahoma"/>
                                <w:b w:val="0"/>
                                <w:i w:val="0"/>
                                <w:smallCaps w:val="0"/>
                                <w:strike w:val="0"/>
                                <w:color w:val="000000"/>
                                <w:sz w:val="18"/>
                                <w:vertAlign w:val="baseline"/>
                              </w:rPr>
                            </w:r>
                            <w:r w:rsidDel="00000000" w:rsidR="00000000" w:rsidRPr="00000000">
                              <w:rPr>
                                <w:rFonts w:ascii="Tahoma" w:cs="Tahoma" w:eastAsia="Tahoma" w:hAnsi="Tahoma"/>
                                <w:b w:val="0"/>
                                <w:i w:val="0"/>
                                <w:smallCaps w:val="0"/>
                                <w:strike w:val="0"/>
                                <w:color w:val="000000"/>
                                <w:sz w:val="18"/>
                                <w:vertAlign w:val="baseline"/>
                              </w:rPr>
                              <w:t xml:space="preserve">Anything is possible with facilitation: from ‘hard’ tactics like cost-sharing and technical advice, to ‘softer’ tactics like brokering relationships - as long as the facilitation stays true to the MSA principles on developing a more efficient and inclusive system that benefits the poor and which doesn’t have to rely on continued external support. There is no ‘correct’ single way to do facilitation and decisions must always be contextual.</w:t>
                            </w:r>
                          </w:p>
                          <w:p w:rsidR="00000000" w:rsidDel="00000000" w:rsidP="00000000" w:rsidRDefault="00000000" w:rsidRPr="00000000">
                            <w:pPr>
                              <w:spacing w:after="60" w:before="0" w:line="258.99999618530273"/>
                              <w:ind w:left="0" w:right="0" w:firstLine="0"/>
                              <w:jc w:val="both"/>
                              <w:textDirection w:val="btLr"/>
                            </w:pPr>
                            <w:r w:rsidDel="00000000" w:rsidR="00000000" w:rsidRPr="00000000">
                              <w:rPr>
                                <w:rFonts w:ascii="Tahoma" w:cs="Tahoma" w:eastAsia="Tahoma" w:hAnsi="Tahoma"/>
                                <w:b w:val="0"/>
                                <w:i w:val="0"/>
                                <w:smallCaps w:val="0"/>
                                <w:strike w:val="0"/>
                                <w:color w:val="000000"/>
                                <w:sz w:val="18"/>
                                <w:vertAlign w:val="baseline"/>
                              </w:rPr>
                            </w:r>
                          </w:p>
                          <w:p w:rsidR="00000000" w:rsidDel="00000000" w:rsidP="00000000" w:rsidRDefault="00000000" w:rsidRPr="00000000">
                            <w:pPr>
                              <w:spacing w:after="60" w:before="0" w:line="258.99999618530273"/>
                              <w:ind w:left="0" w:right="0" w:firstLine="0"/>
                              <w:jc w:val="both"/>
                              <w:textDirection w:val="btLr"/>
                            </w:pPr>
                            <w:r w:rsidDel="00000000" w:rsidR="00000000" w:rsidRPr="00000000">
                              <w:rPr>
                                <w:rFonts w:ascii="Tahoma" w:cs="Tahoma" w:eastAsia="Tahoma" w:hAnsi="Tahoma"/>
                                <w:b w:val="0"/>
                                <w:i w:val="0"/>
                                <w:smallCaps w:val="0"/>
                                <w:strike w:val="0"/>
                                <w:color w:val="000000"/>
                                <w:sz w:val="18"/>
                                <w:vertAlign w:val="baseline"/>
                              </w:rPr>
                            </w:r>
                            <w:r w:rsidDel="00000000" w:rsidR="00000000" w:rsidRPr="00000000">
                              <w:rPr>
                                <w:rFonts w:ascii="Tahoma" w:cs="Tahoma" w:eastAsia="Tahoma" w:hAnsi="Tahoma"/>
                                <w:b w:val="0"/>
                                <w:i w:val="0"/>
                                <w:smallCaps w:val="0"/>
                                <w:strike w:val="0"/>
                                <w:color w:val="000000"/>
                                <w:sz w:val="18"/>
                                <w:vertAlign w:val="baseline"/>
                              </w:rPr>
                              <w:t xml:space="preserve">Some general ‘rules of thumb’ are outlined in the ILO Lab brief </w:t>
                            </w:r>
                            <w:r w:rsidDel="00000000" w:rsidR="00000000" w:rsidRPr="00000000">
                              <w:rPr>
                                <w:rFonts w:ascii="Tahoma" w:cs="Tahoma" w:eastAsia="Tahoma" w:hAnsi="Tahoma"/>
                                <w:b w:val="0"/>
                                <w:i w:val="0"/>
                                <w:smallCaps w:val="0"/>
                                <w:strike w:val="0"/>
                                <w:color w:val="0000ff"/>
                                <w:sz w:val="18"/>
                                <w:u w:val="single"/>
                                <w:vertAlign w:val="baseline"/>
                              </w:rPr>
                              <w:t xml:space="preserve">“Market systems facilitation, how good are you?”</w:t>
                            </w:r>
                            <w:r w:rsidDel="00000000" w:rsidR="00000000" w:rsidRPr="00000000">
                              <w:rPr>
                                <w:rFonts w:ascii="Tahoma" w:cs="Tahoma" w:eastAsia="Tahoma" w:hAnsi="Tahoma"/>
                                <w:b w:val="0"/>
                                <w:i w:val="0"/>
                                <w:smallCaps w:val="0"/>
                                <w:strike w:val="0"/>
                                <w:color w:val="000000"/>
                                <w:sz w:val="18"/>
                                <w:vertAlign w:val="baseline"/>
                              </w:rPr>
                              <w:t xml:space="preserve"> 2017</w:t>
                            </w:r>
                          </w:p>
                        </w:txbxContent>
                      </wps:txbx>
                      <wps:bodyPr anchorCtr="0" anchor="t" bIns="45700" lIns="91425" spcFirstLastPara="1" rIns="91425" wrap="square" tIns="45700">
                        <a:noAutofit/>
                      </wps:bodyPr>
                    </wps:wsp>
                  </a:graphicData>
                </a:graphic>
              </wp:anchor>
            </w:drawing>
          </mc:Choice>
          <mc:Fallback>
            <w:drawing>
              <wp:anchor allowOverlap="1" behindDoc="0" distB="45720" distT="45720" distL="114300" distR="114300" hidden="0" layoutInCell="1" locked="0" relativeHeight="0" simplePos="0">
                <wp:simplePos x="0" y="0"/>
                <wp:positionH relativeFrom="column">
                  <wp:posOffset>2895600</wp:posOffset>
                </wp:positionH>
                <wp:positionV relativeFrom="paragraph">
                  <wp:posOffset>45720</wp:posOffset>
                </wp:positionV>
                <wp:extent cx="2940685" cy="5072380"/>
                <wp:effectExtent b="0" l="0" r="0" t="0"/>
                <wp:wrapSquare wrapText="bothSides" distB="45720" distT="45720" distL="114300" distR="114300"/>
                <wp:docPr id="225" name="image9.png"/>
                <a:graphic>
                  <a:graphicData uri="http://schemas.openxmlformats.org/drawingml/2006/picture">
                    <pic:pic>
                      <pic:nvPicPr>
                        <pic:cNvPr id="0" name="image9.png"/>
                        <pic:cNvPicPr preferRelativeResize="0"/>
                      </pic:nvPicPr>
                      <pic:blipFill>
                        <a:blip r:embed="rId53"/>
                        <a:srcRect/>
                        <a:stretch>
                          <a:fillRect/>
                        </a:stretch>
                      </pic:blipFill>
                      <pic:spPr>
                        <a:xfrm>
                          <a:off x="0" y="0"/>
                          <a:ext cx="2940685" cy="5072380"/>
                        </a:xfrm>
                        <a:prstGeom prst="rect"/>
                        <a:ln/>
                      </pic:spPr>
                    </pic:pic>
                  </a:graphicData>
                </a:graphic>
              </wp:anchor>
            </w:drawing>
          </mc:Fallback>
        </mc:AlternateContent>
      </w:r>
    </w:p>
    <w:p w:rsidR="00000000" w:rsidDel="00000000" w:rsidP="00000000" w:rsidRDefault="00000000" w:rsidRPr="00000000" w14:paraId="00000125">
      <w:pPr>
        <w:pageBreakBefore w:val="0"/>
        <w:jc w:val="both"/>
        <w:rPr/>
      </w:pPr>
      <w:r w:rsidDel="00000000" w:rsidR="00000000" w:rsidRPr="00000000">
        <w:rPr>
          <w:rtl w:val="0"/>
        </w:rPr>
        <w:t xml:space="preserve">A good example to follow can be found in chapter 5 of </w:t>
      </w:r>
      <w:hyperlink r:id="rId54">
        <w:r w:rsidDel="00000000" w:rsidR="00000000" w:rsidRPr="00000000">
          <w:rPr>
            <w:color w:val="0000ff"/>
            <w:u w:val="single"/>
            <w:rtl w:val="0"/>
          </w:rPr>
          <w:t xml:space="preserve">this report</w:t>
        </w:r>
      </w:hyperlink>
      <w:r w:rsidDel="00000000" w:rsidR="00000000" w:rsidRPr="00000000">
        <w:rPr>
          <w:rtl w:val="0"/>
        </w:rPr>
        <w:t xml:space="preserve">.</w:t>
      </w:r>
    </w:p>
    <w:p w:rsidR="00000000" w:rsidDel="00000000" w:rsidP="00000000" w:rsidRDefault="00000000" w:rsidRPr="00000000" w14:paraId="00000126">
      <w:pPr>
        <w:pageBreakBefore w:val="0"/>
        <w:jc w:val="both"/>
        <w:rPr/>
      </w:pPr>
      <w:r w:rsidDel="00000000" w:rsidR="00000000" w:rsidRPr="00000000">
        <w:rPr>
          <w:rtl w:val="0"/>
        </w:rPr>
        <w:t xml:space="preserve">For the introduction to this section, reiterate what the market systems approach is and how this differs from traditional direct delivery models. This includes the fact that a market systems approach opts for ‘light touch’ interventions that act as a catalyst for systemic change in the sector rather than performing market roles directly (use Box 2 for further information). You could also mention how a portfolio approach can be used to pilot different interventions, before scaling up those that appear to be of greatest impact. </w:t>
      </w:r>
    </w:p>
    <w:p w:rsidR="00000000" w:rsidDel="00000000" w:rsidP="00000000" w:rsidRDefault="00000000" w:rsidRPr="00000000" w14:paraId="00000127">
      <w:pPr>
        <w:pageBreakBefore w:val="0"/>
        <w:jc w:val="both"/>
        <w:rPr/>
      </w:pPr>
      <w:r w:rsidDel="00000000" w:rsidR="00000000" w:rsidRPr="00000000">
        <w:rPr>
          <w:rtl w:val="0"/>
        </w:rPr>
      </w:r>
    </w:p>
    <w:p w:rsidR="00000000" w:rsidDel="00000000" w:rsidP="00000000" w:rsidRDefault="00000000" w:rsidRPr="00000000" w14:paraId="00000128">
      <w:pPr>
        <w:pageBreakBefore w:val="0"/>
        <w:jc w:val="both"/>
        <w:rPr/>
      </w:pPr>
      <w:r w:rsidDel="00000000" w:rsidR="00000000" w:rsidRPr="00000000">
        <w:rPr>
          <w:rtl w:val="0"/>
        </w:rPr>
        <w:t xml:space="preserve">For example:</w:t>
      </w:r>
    </w:p>
    <w:p w:rsidR="00000000" w:rsidDel="00000000" w:rsidP="00000000" w:rsidRDefault="00000000" w:rsidRPr="00000000" w14:paraId="00000129">
      <w:pPr>
        <w:pageBreakBefore w:val="0"/>
        <w:jc w:val="both"/>
        <w:rPr>
          <w:i w:val="1"/>
        </w:rPr>
      </w:pPr>
      <w:r w:rsidDel="00000000" w:rsidR="00000000" w:rsidRPr="00000000">
        <w:rPr>
          <w:i w:val="1"/>
          <w:rtl w:val="0"/>
        </w:rPr>
        <w:t xml:space="preserve">“A market systems approach seeks to identify, address and remove system-level constraints inhibiting the growth of more inclusive markets. By nature, projects using the market systems approach pilot many different interventions, hoping that some gain traction and drive a larger systemic change benefitting the many while expecting that some never make it to a point where they can have significant impact (though do no harm). The reason for this is that lots of factors, many of which are often outside of programme control, determine the success or failure of a pilot intervention. Such factors could include partner capacity and motivation, and market forces which affect prices and demand. </w:t>
      </w:r>
    </w:p>
    <w:p w:rsidR="00000000" w:rsidDel="00000000" w:rsidP="00000000" w:rsidRDefault="00000000" w:rsidRPr="00000000" w14:paraId="0000012A">
      <w:pPr>
        <w:pageBreakBefore w:val="0"/>
        <w:jc w:val="both"/>
        <w:rPr>
          <w:i w:val="1"/>
        </w:rPr>
      </w:pPr>
      <w:r w:rsidDel="00000000" w:rsidR="00000000" w:rsidRPr="00000000">
        <w:rPr>
          <w:i w:val="1"/>
          <w:rtl w:val="0"/>
        </w:rPr>
        <w:t xml:space="preserve">Once pilots are tested and have been demonstrated as effective for [insert objective of project e.g. improving the incomes] of [insert target group e.g. female and male farmers], the project could then try to see how these approaches can be upscaled to have further impact. Sustainability and scalability will be a central focus, ensuring that business and intervention models can be scaled up and replicated by market actors to further increase the long-term impacts.”</w:t>
      </w:r>
    </w:p>
    <w:p w:rsidR="00000000" w:rsidDel="00000000" w:rsidP="00000000" w:rsidRDefault="00000000" w:rsidRPr="00000000" w14:paraId="0000012B">
      <w:pPr>
        <w:pStyle w:val="Heading2"/>
        <w:pageBreakBefore w:val="0"/>
        <w:numPr>
          <w:ilvl w:val="1"/>
          <w:numId w:val="10"/>
        </w:numPr>
        <w:ind w:left="576" w:hanging="576"/>
        <w:rPr/>
      </w:pPr>
      <w:bookmarkStart w:colFirst="0" w:colLast="0" w:name="_heading=h.3as4poj" w:id="27"/>
      <w:bookmarkEnd w:id="27"/>
      <w:r w:rsidDel="00000000" w:rsidR="00000000" w:rsidRPr="00000000">
        <w:rPr>
          <w:rtl w:val="0"/>
        </w:rPr>
        <w:t xml:space="preserve">Key market actors</w:t>
      </w:r>
    </w:p>
    <w:p w:rsidR="00000000" w:rsidDel="00000000" w:rsidP="00000000" w:rsidRDefault="00000000" w:rsidRPr="00000000" w14:paraId="0000012C">
      <w:pPr>
        <w:pageBreakBefore w:val="0"/>
        <w:jc w:val="both"/>
        <w:rPr/>
      </w:pPr>
      <w:r w:rsidDel="00000000" w:rsidR="00000000" w:rsidRPr="00000000">
        <w:rPr>
          <w:rtl w:val="0"/>
        </w:rPr>
        <w:t xml:space="preserve">Provide an overview of the key market actors and discussion on their respective motivation (will) and capacity (skill) to drive change in the sector. This will be useful in determining whom it might be best to work with to implement the recommended interventions.</w:t>
      </w:r>
    </w:p>
    <w:p w:rsidR="00000000" w:rsidDel="00000000" w:rsidP="00000000" w:rsidRDefault="00000000" w:rsidRPr="00000000" w14:paraId="0000012D">
      <w:pPr>
        <w:pageBreakBefore w:val="0"/>
        <w:jc w:val="both"/>
        <w:rPr>
          <w:i w:val="1"/>
        </w:rPr>
      </w:pPr>
      <w:r w:rsidDel="00000000" w:rsidR="00000000" w:rsidRPr="00000000">
        <w:rPr>
          <w:i w:val="1"/>
          <w:rtl w:val="0"/>
        </w:rPr>
        <w:t xml:space="preserve">“For sustainability purposes, it is recommended that the project implement with existing market actors taking the lead in delivering interventions. To help ensure that the partners have the right incentives and abilities to take initiatives forward, the below table summarises perceived organisational motivation and human and financial resource capacity to drive change in such initiatives.”</w:t>
      </w:r>
    </w:p>
    <w:p w:rsidR="00000000" w:rsidDel="00000000" w:rsidP="00000000" w:rsidRDefault="00000000" w:rsidRPr="00000000" w14:paraId="0000012E">
      <w:pPr>
        <w:keepNext w:val="1"/>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left"/>
        <w:rPr>
          <w:rFonts w:ascii="Calibri" w:cs="Calibri" w:eastAsia="Calibri" w:hAnsi="Calibri"/>
          <w:b w:val="0"/>
          <w:i w:val="1"/>
          <w:smallCaps w:val="0"/>
          <w:strike w:val="0"/>
          <w:color w:val="1f497d"/>
          <w:sz w:val="18"/>
          <w:szCs w:val="18"/>
          <w:u w:val="none"/>
          <w:shd w:fill="auto" w:val="clear"/>
          <w:vertAlign w:val="baseline"/>
        </w:rPr>
      </w:pPr>
      <w:bookmarkStart w:colFirst="0" w:colLast="0" w:name="_heading=h.1pxezwc" w:id="28"/>
      <w:bookmarkEnd w:id="28"/>
      <w:r w:rsidDel="00000000" w:rsidR="00000000" w:rsidRPr="00000000">
        <w:rPr>
          <w:rFonts w:ascii="Calibri" w:cs="Calibri" w:eastAsia="Calibri" w:hAnsi="Calibri"/>
          <w:b w:val="0"/>
          <w:i w:val="1"/>
          <w:smallCaps w:val="0"/>
          <w:strike w:val="0"/>
          <w:color w:val="1f497d"/>
          <w:sz w:val="18"/>
          <w:szCs w:val="18"/>
          <w:u w:val="none"/>
          <w:shd w:fill="auto" w:val="clear"/>
          <w:vertAlign w:val="baseline"/>
          <w:rtl w:val="0"/>
        </w:rPr>
        <w:t xml:space="preserve">Table 2: Key Stakeholders in the Sector</w:t>
      </w:r>
    </w:p>
    <w:tbl>
      <w:tblPr>
        <w:tblStyle w:val="Table3"/>
        <w:tblW w:w="9016.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555"/>
        <w:gridCol w:w="5103"/>
        <w:gridCol w:w="2358"/>
        <w:tblGridChange w:id="0">
          <w:tblGrid>
            <w:gridCol w:w="1555"/>
            <w:gridCol w:w="5103"/>
            <w:gridCol w:w="2358"/>
          </w:tblGrid>
        </w:tblGridChange>
      </w:tblGrid>
      <w:tr>
        <w:trPr>
          <w:cantSplit w:val="0"/>
          <w:tblHeader w:val="0"/>
        </w:trPr>
        <w:tc>
          <w:tcPr>
            <w:shd w:fill="366091" w:val="clear"/>
          </w:tcPr>
          <w:p w:rsidR="00000000" w:rsidDel="00000000" w:rsidP="00000000" w:rsidRDefault="00000000" w:rsidRPr="00000000" w14:paraId="0000012F">
            <w:pPr>
              <w:pageBreakBefore w:val="0"/>
              <w:spacing w:after="120" w:before="120" w:lineRule="auto"/>
              <w:jc w:val="both"/>
              <w:rPr>
                <w:b w:val="1"/>
                <w:color w:val="ffffff"/>
              </w:rPr>
            </w:pPr>
            <w:r w:rsidDel="00000000" w:rsidR="00000000" w:rsidRPr="00000000">
              <w:rPr>
                <w:b w:val="1"/>
                <w:color w:val="ffffff"/>
                <w:rtl w:val="0"/>
              </w:rPr>
              <w:t xml:space="preserve">Organisation</w:t>
            </w:r>
          </w:p>
        </w:tc>
        <w:tc>
          <w:tcPr>
            <w:shd w:fill="366091" w:val="clear"/>
          </w:tcPr>
          <w:p w:rsidR="00000000" w:rsidDel="00000000" w:rsidP="00000000" w:rsidRDefault="00000000" w:rsidRPr="00000000" w14:paraId="00000130">
            <w:pPr>
              <w:pageBreakBefore w:val="0"/>
              <w:spacing w:after="120" w:before="120" w:lineRule="auto"/>
              <w:jc w:val="both"/>
              <w:rPr>
                <w:b w:val="1"/>
                <w:color w:val="ffffff"/>
              </w:rPr>
            </w:pPr>
            <w:r w:rsidDel="00000000" w:rsidR="00000000" w:rsidRPr="00000000">
              <w:rPr>
                <w:b w:val="1"/>
                <w:color w:val="ffffff"/>
                <w:rtl w:val="0"/>
              </w:rPr>
              <w:t xml:space="preserve">Relevant Information</w:t>
            </w:r>
          </w:p>
        </w:tc>
        <w:tc>
          <w:tcPr>
            <w:shd w:fill="366091" w:val="clear"/>
          </w:tcPr>
          <w:p w:rsidR="00000000" w:rsidDel="00000000" w:rsidP="00000000" w:rsidRDefault="00000000" w:rsidRPr="00000000" w14:paraId="00000131">
            <w:pPr>
              <w:pageBreakBefore w:val="0"/>
              <w:spacing w:after="120" w:before="120" w:lineRule="auto"/>
              <w:jc w:val="both"/>
              <w:rPr>
                <w:b w:val="1"/>
                <w:color w:val="ffffff"/>
              </w:rPr>
            </w:pPr>
            <w:r w:rsidDel="00000000" w:rsidR="00000000" w:rsidRPr="00000000">
              <w:rPr>
                <w:b w:val="1"/>
                <w:color w:val="ffffff"/>
                <w:rtl w:val="0"/>
              </w:rPr>
              <w:t xml:space="preserve">Motivation / Capacity</w:t>
            </w:r>
            <w:r w:rsidDel="00000000" w:rsidR="00000000" w:rsidRPr="00000000">
              <w:rPr>
                <w:b w:val="1"/>
                <w:color w:val="ffffff"/>
                <w:vertAlign w:val="superscript"/>
              </w:rPr>
              <w:footnoteReference w:customMarkFollows="0" w:id="2"/>
            </w:r>
            <w:r w:rsidDel="00000000" w:rsidR="00000000" w:rsidRPr="00000000">
              <w:rPr>
                <w:rtl w:val="0"/>
              </w:rPr>
            </w:r>
          </w:p>
        </w:tc>
      </w:tr>
      <w:tr>
        <w:trPr>
          <w:cantSplit w:val="0"/>
          <w:tblHeader w:val="0"/>
        </w:trPr>
        <w:tc>
          <w:tcPr/>
          <w:p w:rsidR="00000000" w:rsidDel="00000000" w:rsidP="00000000" w:rsidRDefault="00000000" w:rsidRPr="00000000" w14:paraId="00000132">
            <w:pPr>
              <w:pageBreakBefore w:val="0"/>
              <w:rPr/>
            </w:pPr>
            <w:r w:rsidDel="00000000" w:rsidR="00000000" w:rsidRPr="00000000">
              <w:rPr>
                <w:rtl w:val="0"/>
              </w:rPr>
              <w:t xml:space="preserve">Organisation 1</w:t>
            </w:r>
          </w:p>
          <w:p w:rsidR="00000000" w:rsidDel="00000000" w:rsidP="00000000" w:rsidRDefault="00000000" w:rsidRPr="00000000" w14:paraId="00000133">
            <w:pPr>
              <w:pageBreakBefore w:val="0"/>
              <w:rPr/>
            </w:pPr>
            <w:r w:rsidDel="00000000" w:rsidR="00000000" w:rsidRPr="00000000">
              <w:rPr>
                <w:rtl w:val="0"/>
              </w:rPr>
            </w:r>
          </w:p>
          <w:p w:rsidR="00000000" w:rsidDel="00000000" w:rsidP="00000000" w:rsidRDefault="00000000" w:rsidRPr="00000000" w14:paraId="00000134">
            <w:pPr>
              <w:pageBreakBefore w:val="0"/>
              <w:rPr>
                <w:i w:val="1"/>
              </w:rPr>
            </w:pPr>
            <w:r w:rsidDel="00000000" w:rsidR="00000000" w:rsidRPr="00000000">
              <w:rPr>
                <w:rtl w:val="0"/>
              </w:rPr>
            </w:r>
          </w:p>
        </w:tc>
        <w:tc>
          <w:tcPr/>
          <w:p w:rsidR="00000000" w:rsidDel="00000000" w:rsidP="00000000" w:rsidRDefault="00000000" w:rsidRPr="00000000" w14:paraId="00000135">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59" w:lineRule="auto"/>
              <w:ind w:left="360" w:right="0" w:hanging="360"/>
              <w:jc w:val="both"/>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Supporting info 1</w:t>
            </w:r>
          </w:p>
          <w:p w:rsidR="00000000" w:rsidDel="00000000" w:rsidP="00000000" w:rsidRDefault="00000000" w:rsidRPr="00000000" w14:paraId="00000136">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59" w:lineRule="auto"/>
              <w:ind w:left="360" w:right="0" w:hanging="360"/>
              <w:jc w:val="both"/>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Supporting info 2</w:t>
            </w:r>
          </w:p>
          <w:p w:rsidR="00000000" w:rsidDel="00000000" w:rsidP="00000000" w:rsidRDefault="00000000" w:rsidRPr="00000000" w14:paraId="00000137">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59" w:lineRule="auto"/>
              <w:ind w:left="360" w:right="0" w:hanging="360"/>
              <w:jc w:val="both"/>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Supporting info 3</w:t>
            </w:r>
          </w:p>
          <w:p w:rsidR="00000000" w:rsidDel="00000000" w:rsidP="00000000" w:rsidRDefault="00000000" w:rsidRPr="00000000" w14:paraId="00000138">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60" w:before="0" w:line="259" w:lineRule="auto"/>
              <w:ind w:left="360" w:right="0" w:hanging="360"/>
              <w:jc w:val="both"/>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Supporting info 4</w:t>
            </w:r>
          </w:p>
        </w:tc>
        <w:tc>
          <w:tcPr/>
          <w:p w:rsidR="00000000" w:rsidDel="00000000" w:rsidP="00000000" w:rsidRDefault="00000000" w:rsidRPr="00000000" w14:paraId="00000139">
            <w:pPr>
              <w:pageBreakBefore w:val="0"/>
              <w:jc w:val="both"/>
              <w:rPr/>
            </w:pPr>
            <w:r w:rsidDel="00000000" w:rsidR="00000000" w:rsidRPr="00000000">
              <w:rPr>
                <w:rtl w:val="0"/>
              </w:rPr>
              <w:t xml:space="preserve">Motivation: High</w:t>
            </w:r>
          </w:p>
          <w:p w:rsidR="00000000" w:rsidDel="00000000" w:rsidP="00000000" w:rsidRDefault="00000000" w:rsidRPr="00000000" w14:paraId="0000013A">
            <w:pPr>
              <w:pageBreakBefore w:val="0"/>
              <w:jc w:val="both"/>
              <w:rPr/>
            </w:pPr>
            <w:r w:rsidDel="00000000" w:rsidR="00000000" w:rsidRPr="00000000">
              <w:rPr>
                <w:rtl w:val="0"/>
              </w:rPr>
            </w:r>
          </w:p>
          <w:p w:rsidR="00000000" w:rsidDel="00000000" w:rsidP="00000000" w:rsidRDefault="00000000" w:rsidRPr="00000000" w14:paraId="0000013B">
            <w:pPr>
              <w:pageBreakBefore w:val="0"/>
              <w:jc w:val="both"/>
              <w:rPr/>
            </w:pPr>
            <w:r w:rsidDel="00000000" w:rsidR="00000000" w:rsidRPr="00000000">
              <w:rPr>
                <w:rtl w:val="0"/>
              </w:rPr>
              <w:t xml:space="preserve">Capacity: Medium/Low</w:t>
            </w:r>
          </w:p>
        </w:tc>
      </w:tr>
      <w:tr>
        <w:trPr>
          <w:cantSplit w:val="0"/>
          <w:tblHeader w:val="0"/>
        </w:trPr>
        <w:tc>
          <w:tcPr/>
          <w:p w:rsidR="00000000" w:rsidDel="00000000" w:rsidP="00000000" w:rsidRDefault="00000000" w:rsidRPr="00000000" w14:paraId="0000013C">
            <w:pPr>
              <w:pageBreakBefore w:val="0"/>
              <w:rPr/>
            </w:pPr>
            <w:r w:rsidDel="00000000" w:rsidR="00000000" w:rsidRPr="00000000">
              <w:rPr>
                <w:rtl w:val="0"/>
              </w:rPr>
              <w:t xml:space="preserve">Organisation 2</w:t>
            </w:r>
          </w:p>
        </w:tc>
        <w:tc>
          <w:tcPr/>
          <w:p w:rsidR="00000000" w:rsidDel="00000000" w:rsidP="00000000" w:rsidRDefault="00000000" w:rsidRPr="00000000" w14:paraId="0000013D">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59" w:lineRule="auto"/>
              <w:ind w:left="360" w:right="0" w:hanging="360"/>
              <w:jc w:val="both"/>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Supporting info 1</w:t>
            </w:r>
          </w:p>
          <w:p w:rsidR="00000000" w:rsidDel="00000000" w:rsidP="00000000" w:rsidRDefault="00000000" w:rsidRPr="00000000" w14:paraId="0000013E">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59" w:lineRule="auto"/>
              <w:ind w:left="360" w:right="0" w:hanging="360"/>
              <w:jc w:val="both"/>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Supporting info 2</w:t>
            </w:r>
          </w:p>
          <w:p w:rsidR="00000000" w:rsidDel="00000000" w:rsidP="00000000" w:rsidRDefault="00000000" w:rsidRPr="00000000" w14:paraId="0000013F">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59" w:lineRule="auto"/>
              <w:ind w:left="360" w:right="0" w:hanging="360"/>
              <w:jc w:val="both"/>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Supporting info 3</w:t>
            </w:r>
          </w:p>
          <w:p w:rsidR="00000000" w:rsidDel="00000000" w:rsidP="00000000" w:rsidRDefault="00000000" w:rsidRPr="00000000" w14:paraId="00000140">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60" w:before="0" w:line="259" w:lineRule="auto"/>
              <w:ind w:left="360" w:right="0" w:hanging="360"/>
              <w:jc w:val="both"/>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Supporting info 4</w:t>
            </w:r>
          </w:p>
        </w:tc>
        <w:tc>
          <w:tcPr/>
          <w:p w:rsidR="00000000" w:rsidDel="00000000" w:rsidP="00000000" w:rsidRDefault="00000000" w:rsidRPr="00000000" w14:paraId="00000141">
            <w:pPr>
              <w:pageBreakBefore w:val="0"/>
              <w:jc w:val="both"/>
              <w:rPr/>
            </w:pPr>
            <w:r w:rsidDel="00000000" w:rsidR="00000000" w:rsidRPr="00000000">
              <w:rPr>
                <w:rtl w:val="0"/>
              </w:rPr>
              <w:t xml:space="preserve">Motivation: Medium</w:t>
            </w:r>
          </w:p>
          <w:p w:rsidR="00000000" w:rsidDel="00000000" w:rsidP="00000000" w:rsidRDefault="00000000" w:rsidRPr="00000000" w14:paraId="00000142">
            <w:pPr>
              <w:pageBreakBefore w:val="0"/>
              <w:jc w:val="both"/>
              <w:rPr/>
            </w:pPr>
            <w:r w:rsidDel="00000000" w:rsidR="00000000" w:rsidRPr="00000000">
              <w:rPr>
                <w:rtl w:val="0"/>
              </w:rPr>
            </w:r>
          </w:p>
          <w:p w:rsidR="00000000" w:rsidDel="00000000" w:rsidP="00000000" w:rsidRDefault="00000000" w:rsidRPr="00000000" w14:paraId="00000143">
            <w:pPr>
              <w:pageBreakBefore w:val="0"/>
              <w:jc w:val="both"/>
              <w:rPr/>
            </w:pPr>
            <w:r w:rsidDel="00000000" w:rsidR="00000000" w:rsidRPr="00000000">
              <w:rPr>
                <w:rtl w:val="0"/>
              </w:rPr>
              <w:t xml:space="preserve">Capacity: Low</w:t>
            </w:r>
          </w:p>
        </w:tc>
      </w:tr>
    </w:tbl>
    <w:p w:rsidR="00000000" w:rsidDel="00000000" w:rsidP="00000000" w:rsidRDefault="00000000" w:rsidRPr="00000000" w14:paraId="00000144">
      <w:pPr>
        <w:pageBreakBefore w:val="0"/>
        <w:rPr/>
      </w:pPr>
      <w:r w:rsidDel="00000000" w:rsidR="00000000" w:rsidRPr="00000000">
        <w:rPr>
          <w:rtl w:val="0"/>
        </w:rPr>
      </w:r>
    </w:p>
    <w:p w:rsidR="00000000" w:rsidDel="00000000" w:rsidP="00000000" w:rsidRDefault="00000000" w:rsidRPr="00000000" w14:paraId="00000145">
      <w:pPr>
        <w:pStyle w:val="Heading2"/>
        <w:pageBreakBefore w:val="0"/>
        <w:numPr>
          <w:ilvl w:val="1"/>
          <w:numId w:val="10"/>
        </w:numPr>
        <w:ind w:left="576" w:hanging="576"/>
        <w:rPr/>
      </w:pPr>
      <w:bookmarkStart w:colFirst="0" w:colLast="0" w:name="_heading=h.49x2ik5" w:id="29"/>
      <w:bookmarkEnd w:id="29"/>
      <w:r w:rsidDel="00000000" w:rsidR="00000000" w:rsidRPr="00000000">
        <w:rPr>
          <w:rtl w:val="0"/>
        </w:rPr>
        <w:t xml:space="preserve">Potential areas for intervention</w:t>
      </w:r>
    </w:p>
    <w:p w:rsidR="00000000" w:rsidDel="00000000" w:rsidP="00000000" w:rsidRDefault="00000000" w:rsidRPr="00000000" w14:paraId="00000146">
      <w:pPr>
        <w:pageBreakBefore w:val="0"/>
        <w:jc w:val="both"/>
        <w:rPr/>
      </w:pPr>
      <w:r w:rsidDel="00000000" w:rsidR="00000000" w:rsidRPr="00000000">
        <w:rPr>
          <w:rtl w:val="0"/>
        </w:rPr>
        <w:t xml:space="preserve">Set out your list of potential interventions, making sure that each intervention corresponds to a key constraint and targets its underlying causes. You could organise this section in a number of ways e.g. by going through the different constraints one by one or by articulating a vision for sustainable systems change and ordering interventions according to the chronological sequence in which they could be implemented (such as different ‘waves’ or phases).</w:t>
      </w:r>
    </w:p>
    <w:p w:rsidR="00000000" w:rsidDel="00000000" w:rsidP="00000000" w:rsidRDefault="00000000" w:rsidRPr="00000000" w14:paraId="00000147">
      <w:pPr>
        <w:pageBreakBefore w:val="0"/>
        <w:jc w:val="both"/>
        <w:rPr/>
      </w:pPr>
      <w:r w:rsidDel="00000000" w:rsidR="00000000" w:rsidRPr="00000000">
        <w:rPr>
          <w:rtl w:val="0"/>
        </w:rPr>
        <w:t xml:space="preserve">For each intervention, think about which </w:t>
      </w:r>
      <w:r w:rsidDel="00000000" w:rsidR="00000000" w:rsidRPr="00000000">
        <w:rPr>
          <w:b w:val="1"/>
          <w:rtl w:val="0"/>
        </w:rPr>
        <w:t xml:space="preserve">market actors</w:t>
      </w:r>
      <w:r w:rsidDel="00000000" w:rsidR="00000000" w:rsidRPr="00000000">
        <w:rPr>
          <w:rtl w:val="0"/>
        </w:rPr>
        <w:t xml:space="preserve"> could be good to work with to drive change in the market system. It is good practice, as well as helpful for the reader, to explicitly mention these </w:t>
      </w:r>
      <w:r w:rsidDel="00000000" w:rsidR="00000000" w:rsidRPr="00000000">
        <w:rPr>
          <w:b w:val="1"/>
          <w:rtl w:val="0"/>
        </w:rPr>
        <w:t xml:space="preserve">market actors</w:t>
      </w:r>
      <w:r w:rsidDel="00000000" w:rsidR="00000000" w:rsidRPr="00000000">
        <w:rPr>
          <w:rtl w:val="0"/>
        </w:rPr>
        <w:t xml:space="preserve"> when outlining each intervention, inserting them in bold text.</w:t>
      </w:r>
    </w:p>
    <w:p w:rsidR="00000000" w:rsidDel="00000000" w:rsidP="00000000" w:rsidRDefault="00000000" w:rsidRPr="00000000" w14:paraId="00000148">
      <w:pPr>
        <w:pageBreakBefore w:val="0"/>
        <w:jc w:val="both"/>
        <w:rPr/>
      </w:pPr>
      <w:r w:rsidDel="00000000" w:rsidR="00000000" w:rsidRPr="00000000">
        <w:rPr>
          <w:rtl w:val="0"/>
        </w:rPr>
        <w:t xml:space="preserve">You might end up with a large number of intervention ideas because the market system which you are analysing could be improved in many ways. It’s impossible to fix everything given time and budget constraints, so if this is the case then interventions should be prioritised. One way to prioritise interventions is to consider their feasibility and potential impact. You could then rank them according to their combined likelihood of feasibility and impact. Given the portfolio approach that is often taken in market systems programming, however, it is still worth presenting a range of intervention options.</w:t>
      </w:r>
    </w:p>
    <w:p w:rsidR="00000000" w:rsidDel="00000000" w:rsidP="00000000" w:rsidRDefault="00000000" w:rsidRPr="00000000" w14:paraId="00000149">
      <w:pPr>
        <w:pageBreakBefore w:val="0"/>
        <w:jc w:val="both"/>
        <w:rPr/>
      </w:pPr>
      <w:r w:rsidDel="00000000" w:rsidR="00000000" w:rsidRPr="00000000">
        <w:rPr>
          <w:rtl w:val="0"/>
        </w:rPr>
        <w:t xml:space="preserve">Finally, it’s often useful to condense the total interventions into a broader intervention strategy, which can be put up-front to help guide the reader. This shorter intervention strategy can also be used for the Conclusion and Executive Summary sections.</w:t>
      </w:r>
    </w:p>
    <w:p w:rsidR="00000000" w:rsidDel="00000000" w:rsidP="00000000" w:rsidRDefault="00000000" w:rsidRPr="00000000" w14:paraId="0000014A">
      <w:pPr>
        <w:pageBreakBefore w:val="0"/>
        <w:jc w:val="both"/>
        <w:rPr/>
      </w:pPr>
      <w:r w:rsidDel="00000000" w:rsidR="00000000" w:rsidRPr="00000000">
        <w:rPr>
          <w:rtl w:val="0"/>
        </w:rPr>
      </w:r>
    </w:p>
    <w:p w:rsidR="00000000" w:rsidDel="00000000" w:rsidP="00000000" w:rsidRDefault="00000000" w:rsidRPr="00000000" w14:paraId="0000014B">
      <w:pPr>
        <w:pageBreakBefore w:val="0"/>
        <w:jc w:val="both"/>
        <w:rPr/>
      </w:pPr>
      <w:r w:rsidDel="00000000" w:rsidR="00000000" w:rsidRPr="00000000">
        <w:rPr>
          <w:rtl w:val="0"/>
        </w:rPr>
        <w:t xml:space="preserve">For example:</w:t>
      </w:r>
    </w:p>
    <w:p w:rsidR="00000000" w:rsidDel="00000000" w:rsidP="00000000" w:rsidRDefault="00000000" w:rsidRPr="00000000" w14:paraId="0000014C">
      <w:pPr>
        <w:pageBreakBefore w:val="0"/>
        <w:jc w:val="both"/>
        <w:rPr>
          <w:i w:val="1"/>
        </w:rPr>
      </w:pPr>
      <w:r w:rsidDel="00000000" w:rsidR="00000000" w:rsidRPr="00000000">
        <w:rPr>
          <w:i w:val="1"/>
          <w:rtl w:val="0"/>
        </w:rPr>
        <w:t xml:space="preserve">“Based on findings of the constraints analysis and given the assessment of the key market stakeholders, several potential areas for intervention have been identified. These interventions are focused on addressing the underlying causes to key constraints. They also have a sustainability and scalability focus, such that businesses and organisations can continue, scale-up or replicate interventions beyond the life of the project.</w:t>
      </w:r>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14D">
      <w:pPr>
        <w:pageBreakBefore w:val="0"/>
        <w:jc w:val="both"/>
        <w:rPr>
          <w:i w:val="1"/>
        </w:rPr>
      </w:pPr>
      <w:r w:rsidDel="00000000" w:rsidR="00000000" w:rsidRPr="00000000">
        <w:rPr>
          <w:i w:val="1"/>
          <w:rtl w:val="0"/>
        </w:rPr>
        <w:t xml:space="preserve">The below is tentatively proposed as an action plan for the project to take forward. This should be reviewed and updated with regularity when new market information or analysis becomes available in light of changing sector dynamics. The identified interventions take a portfolio approach: it is recognised that some may never get traction while others may become very successful. The idea here is to test many initiatives and put resources into those that succeed while minimising investment into those that do not.”</w:t>
      </w:r>
    </w:p>
    <w:p w:rsidR="00000000" w:rsidDel="00000000" w:rsidP="00000000" w:rsidRDefault="00000000" w:rsidRPr="00000000" w14:paraId="0000014E">
      <w:pPr>
        <w:pageBreakBefore w:val="0"/>
        <w:jc w:val="both"/>
        <w:rPr>
          <w:i w:val="1"/>
        </w:rPr>
      </w:pPr>
      <w:r w:rsidDel="00000000" w:rsidR="00000000" w:rsidRPr="00000000">
        <w:rPr>
          <w:i w:val="1"/>
          <w:rtl w:val="0"/>
        </w:rPr>
        <w:t xml:space="preserve">The proposed interventions can be summarised into an intervention strategy, based on 3 key areas:</w:t>
      </w:r>
    </w:p>
    <w:p w:rsidR="00000000" w:rsidDel="00000000" w:rsidP="00000000" w:rsidRDefault="00000000" w:rsidRPr="00000000" w14:paraId="0000014F">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rFonts w:ascii="Calibri" w:cs="Calibri" w:eastAsia="Calibri" w:hAnsi="Calibri"/>
          <w:b w:val="1"/>
          <w:i w:val="1"/>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1"/>
          <w:smallCaps w:val="0"/>
          <w:strike w:val="0"/>
          <w:color w:val="000000"/>
          <w:sz w:val="22"/>
          <w:szCs w:val="22"/>
          <w:u w:val="none"/>
          <w:shd w:fill="auto" w:val="clear"/>
          <w:vertAlign w:val="baseline"/>
          <w:rtl w:val="0"/>
        </w:rPr>
        <w:t xml:space="preserve">Key Area 1</w:t>
      </w:r>
    </w:p>
    <w:p w:rsidR="00000000" w:rsidDel="00000000" w:rsidP="00000000" w:rsidRDefault="00000000" w:rsidRPr="00000000" w14:paraId="00000150">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59" w:lineRule="auto"/>
        <w:ind w:left="1440" w:right="0" w:hanging="360"/>
        <w:jc w:val="both"/>
        <w:rPr>
          <w:rFonts w:ascii="Calibri" w:cs="Calibri" w:eastAsia="Calibri" w:hAnsi="Calibri"/>
          <w:b w:val="0"/>
          <w:i w:val="1"/>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1"/>
          <w:smallCaps w:val="0"/>
          <w:strike w:val="0"/>
          <w:color w:val="000000"/>
          <w:sz w:val="22"/>
          <w:szCs w:val="22"/>
          <w:u w:val="none"/>
          <w:shd w:fill="auto" w:val="clear"/>
          <w:vertAlign w:val="baseline"/>
          <w:rtl w:val="0"/>
        </w:rPr>
        <w:t xml:space="preserve">Intervention 1</w:t>
      </w:r>
    </w:p>
    <w:p w:rsidR="00000000" w:rsidDel="00000000" w:rsidP="00000000" w:rsidRDefault="00000000" w:rsidRPr="00000000" w14:paraId="00000151">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59" w:lineRule="auto"/>
        <w:ind w:left="1440" w:right="0" w:hanging="360"/>
        <w:jc w:val="both"/>
        <w:rPr>
          <w:rFonts w:ascii="Calibri" w:cs="Calibri" w:eastAsia="Calibri" w:hAnsi="Calibri"/>
          <w:b w:val="0"/>
          <w:i w:val="1"/>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1"/>
          <w:smallCaps w:val="0"/>
          <w:strike w:val="0"/>
          <w:color w:val="000000"/>
          <w:sz w:val="22"/>
          <w:szCs w:val="22"/>
          <w:u w:val="none"/>
          <w:shd w:fill="auto" w:val="clear"/>
          <w:vertAlign w:val="baseline"/>
          <w:rtl w:val="0"/>
        </w:rPr>
        <w:t xml:space="preserve">Intervention 2</w:t>
      </w:r>
    </w:p>
    <w:p w:rsidR="00000000" w:rsidDel="00000000" w:rsidP="00000000" w:rsidRDefault="00000000" w:rsidRPr="00000000" w14:paraId="00000152">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59" w:lineRule="auto"/>
        <w:ind w:left="1440" w:right="0" w:hanging="360"/>
        <w:jc w:val="both"/>
        <w:rPr>
          <w:rFonts w:ascii="Calibri" w:cs="Calibri" w:eastAsia="Calibri" w:hAnsi="Calibri"/>
          <w:b w:val="0"/>
          <w:i w:val="1"/>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1"/>
          <w:smallCaps w:val="0"/>
          <w:strike w:val="0"/>
          <w:color w:val="000000"/>
          <w:sz w:val="22"/>
          <w:szCs w:val="22"/>
          <w:u w:val="none"/>
          <w:shd w:fill="auto" w:val="clear"/>
          <w:vertAlign w:val="baseline"/>
          <w:rtl w:val="0"/>
        </w:rPr>
        <w:t xml:space="preserve">Intervention 3</w:t>
      </w:r>
    </w:p>
    <w:p w:rsidR="00000000" w:rsidDel="00000000" w:rsidP="00000000" w:rsidRDefault="00000000" w:rsidRPr="00000000" w14:paraId="00000153">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rFonts w:ascii="Calibri" w:cs="Calibri" w:eastAsia="Calibri" w:hAnsi="Calibri"/>
          <w:b w:val="1"/>
          <w:i w:val="1"/>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1"/>
          <w:smallCaps w:val="0"/>
          <w:strike w:val="0"/>
          <w:color w:val="000000"/>
          <w:sz w:val="22"/>
          <w:szCs w:val="22"/>
          <w:u w:val="none"/>
          <w:shd w:fill="auto" w:val="clear"/>
          <w:vertAlign w:val="baseline"/>
          <w:rtl w:val="0"/>
        </w:rPr>
        <w:t xml:space="preserve">Key Area 2</w:t>
      </w:r>
    </w:p>
    <w:p w:rsidR="00000000" w:rsidDel="00000000" w:rsidP="00000000" w:rsidRDefault="00000000" w:rsidRPr="00000000" w14:paraId="00000154">
      <w:pPr>
        <w:keepNext w:val="0"/>
        <w:keepLines w:val="0"/>
        <w:pageBreakBefore w:val="0"/>
        <w:widowControl w:val="1"/>
        <w:numPr>
          <w:ilvl w:val="1"/>
          <w:numId w:val="4"/>
        </w:numPr>
        <w:pBdr>
          <w:top w:space="0" w:sz="0" w:val="nil"/>
          <w:left w:space="0" w:sz="0" w:val="nil"/>
          <w:bottom w:space="0" w:sz="0" w:val="nil"/>
          <w:right w:space="0" w:sz="0" w:val="nil"/>
          <w:between w:space="0" w:sz="0" w:val="nil"/>
        </w:pBdr>
        <w:shd w:fill="auto" w:val="clear"/>
        <w:spacing w:after="0" w:before="0" w:line="259" w:lineRule="auto"/>
        <w:ind w:left="1440" w:right="0" w:hanging="360"/>
        <w:jc w:val="both"/>
        <w:rPr>
          <w:rFonts w:ascii="Calibri" w:cs="Calibri" w:eastAsia="Calibri" w:hAnsi="Calibri"/>
          <w:b w:val="0"/>
          <w:i w:val="1"/>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1"/>
          <w:smallCaps w:val="0"/>
          <w:strike w:val="0"/>
          <w:color w:val="000000"/>
          <w:sz w:val="22"/>
          <w:szCs w:val="22"/>
          <w:u w:val="none"/>
          <w:shd w:fill="auto" w:val="clear"/>
          <w:vertAlign w:val="baseline"/>
          <w:rtl w:val="0"/>
        </w:rPr>
        <w:t xml:space="preserve">Intervention 4</w:t>
      </w:r>
    </w:p>
    <w:p w:rsidR="00000000" w:rsidDel="00000000" w:rsidP="00000000" w:rsidRDefault="00000000" w:rsidRPr="00000000" w14:paraId="00000155">
      <w:pPr>
        <w:keepNext w:val="0"/>
        <w:keepLines w:val="0"/>
        <w:pageBreakBefore w:val="0"/>
        <w:widowControl w:val="1"/>
        <w:numPr>
          <w:ilvl w:val="1"/>
          <w:numId w:val="4"/>
        </w:numPr>
        <w:pBdr>
          <w:top w:space="0" w:sz="0" w:val="nil"/>
          <w:left w:space="0" w:sz="0" w:val="nil"/>
          <w:bottom w:space="0" w:sz="0" w:val="nil"/>
          <w:right w:space="0" w:sz="0" w:val="nil"/>
          <w:between w:space="0" w:sz="0" w:val="nil"/>
        </w:pBdr>
        <w:shd w:fill="auto" w:val="clear"/>
        <w:spacing w:after="0" w:before="0" w:line="259" w:lineRule="auto"/>
        <w:ind w:left="1440" w:right="0" w:hanging="360"/>
        <w:jc w:val="both"/>
        <w:rPr>
          <w:rFonts w:ascii="Calibri" w:cs="Calibri" w:eastAsia="Calibri" w:hAnsi="Calibri"/>
          <w:b w:val="0"/>
          <w:i w:val="1"/>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1"/>
          <w:smallCaps w:val="0"/>
          <w:strike w:val="0"/>
          <w:color w:val="000000"/>
          <w:sz w:val="22"/>
          <w:szCs w:val="22"/>
          <w:u w:val="none"/>
          <w:shd w:fill="auto" w:val="clear"/>
          <w:vertAlign w:val="baseline"/>
          <w:rtl w:val="0"/>
        </w:rPr>
        <w:t xml:space="preserve">Intervention 5</w:t>
      </w:r>
    </w:p>
    <w:p w:rsidR="00000000" w:rsidDel="00000000" w:rsidP="00000000" w:rsidRDefault="00000000" w:rsidRPr="00000000" w14:paraId="00000156">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rFonts w:ascii="Calibri" w:cs="Calibri" w:eastAsia="Calibri" w:hAnsi="Calibri"/>
          <w:b w:val="1"/>
          <w:i w:val="1"/>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1"/>
          <w:smallCaps w:val="0"/>
          <w:strike w:val="0"/>
          <w:color w:val="000000"/>
          <w:sz w:val="22"/>
          <w:szCs w:val="22"/>
          <w:u w:val="none"/>
          <w:shd w:fill="auto" w:val="clear"/>
          <w:vertAlign w:val="baseline"/>
          <w:rtl w:val="0"/>
        </w:rPr>
        <w:t xml:space="preserve">Key Area 3</w:t>
      </w:r>
    </w:p>
    <w:p w:rsidR="00000000" w:rsidDel="00000000" w:rsidP="00000000" w:rsidRDefault="00000000" w:rsidRPr="00000000" w14:paraId="00000157">
      <w:pPr>
        <w:keepNext w:val="0"/>
        <w:keepLines w:val="0"/>
        <w:pageBreakBefore w:val="0"/>
        <w:widowControl w:val="1"/>
        <w:numPr>
          <w:ilvl w:val="1"/>
          <w:numId w:val="4"/>
        </w:numPr>
        <w:pBdr>
          <w:top w:space="0" w:sz="0" w:val="nil"/>
          <w:left w:space="0" w:sz="0" w:val="nil"/>
          <w:bottom w:space="0" w:sz="0" w:val="nil"/>
          <w:right w:space="0" w:sz="0" w:val="nil"/>
          <w:between w:space="0" w:sz="0" w:val="nil"/>
        </w:pBdr>
        <w:shd w:fill="auto" w:val="clear"/>
        <w:spacing w:after="0" w:before="0" w:line="259" w:lineRule="auto"/>
        <w:ind w:left="1440" w:right="0" w:hanging="360"/>
        <w:jc w:val="both"/>
        <w:rPr>
          <w:rFonts w:ascii="Calibri" w:cs="Calibri" w:eastAsia="Calibri" w:hAnsi="Calibri"/>
          <w:b w:val="0"/>
          <w:i w:val="1"/>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1"/>
          <w:smallCaps w:val="0"/>
          <w:strike w:val="0"/>
          <w:color w:val="000000"/>
          <w:sz w:val="22"/>
          <w:szCs w:val="22"/>
          <w:u w:val="none"/>
          <w:shd w:fill="auto" w:val="clear"/>
          <w:vertAlign w:val="baseline"/>
          <w:rtl w:val="0"/>
        </w:rPr>
        <w:t xml:space="preserve">Intervention 6</w:t>
      </w:r>
    </w:p>
    <w:p w:rsidR="00000000" w:rsidDel="00000000" w:rsidP="00000000" w:rsidRDefault="00000000" w:rsidRPr="00000000" w14:paraId="00000158">
      <w:pPr>
        <w:keepNext w:val="0"/>
        <w:keepLines w:val="0"/>
        <w:pageBreakBefore w:val="0"/>
        <w:widowControl w:val="1"/>
        <w:numPr>
          <w:ilvl w:val="1"/>
          <w:numId w:val="4"/>
        </w:numPr>
        <w:pBdr>
          <w:top w:space="0" w:sz="0" w:val="nil"/>
          <w:left w:space="0" w:sz="0" w:val="nil"/>
          <w:bottom w:space="0" w:sz="0" w:val="nil"/>
          <w:right w:space="0" w:sz="0" w:val="nil"/>
          <w:between w:space="0" w:sz="0" w:val="nil"/>
        </w:pBdr>
        <w:shd w:fill="auto" w:val="clear"/>
        <w:spacing w:after="160" w:before="0" w:line="259" w:lineRule="auto"/>
        <w:ind w:left="1440" w:right="0" w:hanging="360"/>
        <w:jc w:val="both"/>
        <w:rPr>
          <w:rFonts w:ascii="Calibri" w:cs="Calibri" w:eastAsia="Calibri" w:hAnsi="Calibri"/>
          <w:b w:val="0"/>
          <w:i w:val="1"/>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1"/>
          <w:smallCaps w:val="0"/>
          <w:strike w:val="0"/>
          <w:color w:val="000000"/>
          <w:sz w:val="22"/>
          <w:szCs w:val="22"/>
          <w:u w:val="none"/>
          <w:shd w:fill="auto" w:val="clear"/>
          <w:vertAlign w:val="baseline"/>
          <w:rtl w:val="0"/>
        </w:rPr>
        <w:t xml:space="preserve">Intervention 7</w:t>
      </w:r>
    </w:p>
    <w:p w:rsidR="00000000" w:rsidDel="00000000" w:rsidP="00000000" w:rsidRDefault="00000000" w:rsidRPr="00000000" w14:paraId="00000159">
      <w:pPr>
        <w:pStyle w:val="Heading2"/>
        <w:pageBreakBefore w:val="0"/>
        <w:numPr>
          <w:ilvl w:val="2"/>
          <w:numId w:val="10"/>
        </w:numPr>
        <w:ind w:left="720" w:hanging="720"/>
        <w:jc w:val="both"/>
        <w:rPr/>
      </w:pPr>
      <w:bookmarkStart w:colFirst="0" w:colLast="0" w:name="_heading=h.2p2csry" w:id="30"/>
      <w:bookmarkEnd w:id="30"/>
      <w:r w:rsidDel="00000000" w:rsidR="00000000" w:rsidRPr="00000000">
        <w:rPr>
          <w:rtl w:val="0"/>
        </w:rPr>
        <w:t xml:space="preserve">Core Value Chain</w:t>
      </w:r>
    </w:p>
    <w:p w:rsidR="00000000" w:rsidDel="00000000" w:rsidP="00000000" w:rsidRDefault="00000000" w:rsidRPr="00000000" w14:paraId="0000015A">
      <w:pPr>
        <w:pageBreakBefore w:val="0"/>
        <w:rPr/>
      </w:pPr>
      <w:r w:rsidDel="00000000" w:rsidR="00000000" w:rsidRPr="00000000">
        <w:rPr>
          <w:rtl w:val="0"/>
        </w:rPr>
        <w:t xml:space="preserve">Detail potential interventions to address root causes of underperformance within the core market.</w:t>
      </w:r>
    </w:p>
    <w:p w:rsidR="00000000" w:rsidDel="00000000" w:rsidP="00000000" w:rsidRDefault="00000000" w:rsidRPr="00000000" w14:paraId="0000015B">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Intervention 1</w:t>
      </w:r>
    </w:p>
    <w:p w:rsidR="00000000" w:rsidDel="00000000" w:rsidP="00000000" w:rsidRDefault="00000000" w:rsidRPr="00000000" w14:paraId="0000015C">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72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Explanation of intervention idea, the recommended steps to take and discussion of key market actors to drive change.</w:t>
      </w:r>
    </w:p>
    <w:p w:rsidR="00000000" w:rsidDel="00000000" w:rsidP="00000000" w:rsidRDefault="00000000" w:rsidRPr="00000000" w14:paraId="0000015D">
      <w:pPr>
        <w:pStyle w:val="Heading2"/>
        <w:pageBreakBefore w:val="0"/>
        <w:numPr>
          <w:ilvl w:val="2"/>
          <w:numId w:val="10"/>
        </w:numPr>
        <w:ind w:left="720" w:hanging="720"/>
        <w:jc w:val="both"/>
        <w:rPr/>
      </w:pPr>
      <w:bookmarkStart w:colFirst="0" w:colLast="0" w:name="_heading=h.147n2zr" w:id="31"/>
      <w:bookmarkEnd w:id="31"/>
      <w:r w:rsidDel="00000000" w:rsidR="00000000" w:rsidRPr="00000000">
        <w:rPr>
          <w:rtl w:val="0"/>
        </w:rPr>
        <w:t xml:space="preserve">Supporting Functions</w:t>
      </w:r>
    </w:p>
    <w:p w:rsidR="00000000" w:rsidDel="00000000" w:rsidP="00000000" w:rsidRDefault="00000000" w:rsidRPr="00000000" w14:paraId="0000015E">
      <w:pPr>
        <w:pageBreakBefore w:val="0"/>
        <w:rPr/>
      </w:pPr>
      <w:r w:rsidDel="00000000" w:rsidR="00000000" w:rsidRPr="00000000">
        <w:rPr>
          <w:rtl w:val="0"/>
        </w:rPr>
        <w:t xml:space="preserve">Detail potential interventions to address root causes of underperformance within the supporting functions.</w:t>
      </w:r>
    </w:p>
    <w:p w:rsidR="00000000" w:rsidDel="00000000" w:rsidP="00000000" w:rsidRDefault="00000000" w:rsidRPr="00000000" w14:paraId="0000015F">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Intervention 2</w:t>
      </w:r>
    </w:p>
    <w:p w:rsidR="00000000" w:rsidDel="00000000" w:rsidP="00000000" w:rsidRDefault="00000000" w:rsidRPr="00000000" w14:paraId="0000016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720" w:right="0" w:firstLine="0"/>
        <w:jc w:val="left"/>
        <w:rPr>
          <w:rFonts w:ascii="Calibri" w:cs="Calibri" w:eastAsia="Calibri" w:hAnsi="Calibri"/>
          <w:b w:val="0"/>
          <w:i w:val="0"/>
          <w:smallCaps w:val="0"/>
          <w:strike w:val="0"/>
          <w:color w:val="000000"/>
          <w:sz w:val="22"/>
          <w:szCs w:val="22"/>
          <w:u w:val="none"/>
          <w:shd w:fill="auto" w:val="clear"/>
          <w:vertAlign w:val="baseline"/>
        </w:rPr>
      </w:pPr>
      <w:bookmarkStart w:colFirst="0" w:colLast="0" w:name="_heading=h.3o7alnk" w:id="32"/>
      <w:bookmarkEnd w:id="32"/>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Explanation of intervention idea, the recommended steps to take and discussion of key market actors to drive change.</w:t>
      </w:r>
    </w:p>
    <w:p w:rsidR="00000000" w:rsidDel="00000000" w:rsidP="00000000" w:rsidRDefault="00000000" w:rsidRPr="00000000" w14:paraId="00000161">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Intervention 3</w:t>
      </w:r>
    </w:p>
    <w:p w:rsidR="00000000" w:rsidDel="00000000" w:rsidP="00000000" w:rsidRDefault="00000000" w:rsidRPr="00000000" w14:paraId="0000016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72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Explanation of intervention idea, the recommended steps to take and discussion of key market actors to drive change.</w:t>
      </w:r>
    </w:p>
    <w:p w:rsidR="00000000" w:rsidDel="00000000" w:rsidP="00000000" w:rsidRDefault="00000000" w:rsidRPr="00000000" w14:paraId="00000163">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Intervention 4</w:t>
      </w:r>
    </w:p>
    <w:p w:rsidR="00000000" w:rsidDel="00000000" w:rsidP="00000000" w:rsidRDefault="00000000" w:rsidRPr="00000000" w14:paraId="0000016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72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Explanation of intervention idea, the recommended steps to take and discussion of key market actors to drive change.</w:t>
      </w:r>
    </w:p>
    <w:p w:rsidR="00000000" w:rsidDel="00000000" w:rsidP="00000000" w:rsidRDefault="00000000" w:rsidRPr="00000000" w14:paraId="00000165">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Intervention 5</w:t>
      </w:r>
    </w:p>
    <w:p w:rsidR="00000000" w:rsidDel="00000000" w:rsidP="00000000" w:rsidRDefault="00000000" w:rsidRPr="00000000" w14:paraId="00000166">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72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Explanation of intervention idea, the recommended steps to take and discussion of key market actors to drive change.</w:t>
      </w:r>
    </w:p>
    <w:p w:rsidR="00000000" w:rsidDel="00000000" w:rsidP="00000000" w:rsidRDefault="00000000" w:rsidRPr="00000000" w14:paraId="00000167">
      <w:pPr>
        <w:pStyle w:val="Heading2"/>
        <w:pageBreakBefore w:val="0"/>
        <w:numPr>
          <w:ilvl w:val="2"/>
          <w:numId w:val="10"/>
        </w:numPr>
        <w:ind w:left="720" w:hanging="720"/>
        <w:jc w:val="both"/>
        <w:rPr/>
      </w:pPr>
      <w:bookmarkStart w:colFirst="0" w:colLast="0" w:name="_heading=h.23ckvvd" w:id="33"/>
      <w:bookmarkEnd w:id="33"/>
      <w:r w:rsidDel="00000000" w:rsidR="00000000" w:rsidRPr="00000000">
        <w:rPr>
          <w:rtl w:val="0"/>
        </w:rPr>
        <w:t xml:space="preserve">Rules and Regulations</w:t>
      </w:r>
    </w:p>
    <w:p w:rsidR="00000000" w:rsidDel="00000000" w:rsidP="00000000" w:rsidRDefault="00000000" w:rsidRPr="00000000" w14:paraId="00000168">
      <w:pPr>
        <w:pageBreakBefore w:val="0"/>
        <w:rPr/>
      </w:pPr>
      <w:r w:rsidDel="00000000" w:rsidR="00000000" w:rsidRPr="00000000">
        <w:rPr>
          <w:rtl w:val="0"/>
        </w:rPr>
        <w:t xml:space="preserve">Detail potential interventions to address root causes of underperformance within the rules and regulations.</w:t>
      </w:r>
    </w:p>
    <w:p w:rsidR="00000000" w:rsidDel="00000000" w:rsidP="00000000" w:rsidRDefault="00000000" w:rsidRPr="00000000" w14:paraId="00000169">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Intervention 6</w:t>
      </w:r>
    </w:p>
    <w:p w:rsidR="00000000" w:rsidDel="00000000" w:rsidP="00000000" w:rsidRDefault="00000000" w:rsidRPr="00000000" w14:paraId="0000016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72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Explanation of intervention idea, the recommended steps to take and discussion of key market actors to drive change.</w:t>
      </w:r>
    </w:p>
    <w:p w:rsidR="00000000" w:rsidDel="00000000" w:rsidP="00000000" w:rsidRDefault="00000000" w:rsidRPr="00000000" w14:paraId="0000016B">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Intervention 7</w:t>
      </w:r>
    </w:p>
    <w:p w:rsidR="00000000" w:rsidDel="00000000" w:rsidP="00000000" w:rsidRDefault="00000000" w:rsidRPr="00000000" w14:paraId="0000016C">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72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Explanation of intervention idea, the recommended steps to take and discussion of key market actors to drive change.</w:t>
      </w:r>
    </w:p>
    <w:p w:rsidR="00000000" w:rsidDel="00000000" w:rsidP="00000000" w:rsidRDefault="00000000" w:rsidRPr="00000000" w14:paraId="0000016D">
      <w:pPr>
        <w:pStyle w:val="Heading2"/>
        <w:pageBreakBefore w:val="0"/>
        <w:numPr>
          <w:ilvl w:val="2"/>
          <w:numId w:val="10"/>
        </w:numPr>
        <w:ind w:left="720" w:hanging="720"/>
        <w:jc w:val="both"/>
        <w:rPr/>
      </w:pPr>
      <w:bookmarkStart w:colFirst="0" w:colLast="0" w:name="_heading=h.ihv636" w:id="34"/>
      <w:bookmarkEnd w:id="34"/>
      <w:r w:rsidDel="00000000" w:rsidR="00000000" w:rsidRPr="00000000">
        <w:rPr>
          <w:rtl w:val="0"/>
        </w:rPr>
        <w:t xml:space="preserve">Summary</w:t>
      </w:r>
    </w:p>
    <w:p w:rsidR="00000000" w:rsidDel="00000000" w:rsidP="00000000" w:rsidRDefault="00000000" w:rsidRPr="00000000" w14:paraId="0000016E">
      <w:pPr>
        <w:pageBreakBefore w:val="0"/>
        <w:jc w:val="both"/>
        <w:rPr/>
      </w:pPr>
      <w:r w:rsidDel="00000000" w:rsidR="00000000" w:rsidRPr="00000000">
        <w:rPr>
          <w:rtl w:val="0"/>
        </w:rPr>
        <w:t xml:space="preserve">Depending on how long the previous three sub-sections are, you may want to end this chapter with a brief recap of the intervention strategy – to make it clear to the reader exactly how the underlying causes of market underperformance could be addressed.</w:t>
      </w:r>
    </w:p>
    <w:p w:rsidR="00000000" w:rsidDel="00000000" w:rsidP="00000000" w:rsidRDefault="00000000" w:rsidRPr="00000000" w14:paraId="0000016F">
      <w:pPr>
        <w:pageBreakBefore w:val="0"/>
        <w:rPr/>
      </w:pPr>
      <w:r w:rsidDel="00000000" w:rsidR="00000000" w:rsidRPr="00000000">
        <w:br w:type="page"/>
      </w:r>
      <w:r w:rsidDel="00000000" w:rsidR="00000000" w:rsidRPr="00000000">
        <w:rPr>
          <w:rtl w:val="0"/>
        </w:rPr>
      </w:r>
    </w:p>
    <w:p w:rsidR="00000000" w:rsidDel="00000000" w:rsidP="00000000" w:rsidRDefault="00000000" w:rsidRPr="00000000" w14:paraId="00000170">
      <w:pPr>
        <w:pStyle w:val="Heading1"/>
        <w:pageBreakBefore w:val="0"/>
        <w:numPr>
          <w:ilvl w:val="0"/>
          <w:numId w:val="10"/>
        </w:numPr>
        <w:ind w:left="432" w:hanging="432"/>
        <w:jc w:val="both"/>
        <w:rPr/>
      </w:pPr>
      <w:bookmarkStart w:colFirst="0" w:colLast="0" w:name="_heading=h.32hioqz" w:id="35"/>
      <w:bookmarkEnd w:id="35"/>
      <w:r w:rsidDel="00000000" w:rsidR="00000000" w:rsidRPr="00000000">
        <w:rPr>
          <w:rtl w:val="0"/>
        </w:rPr>
        <w:t xml:space="preserve">Conclusion (1 page)</w:t>
      </w:r>
    </w:p>
    <w:p w:rsidR="00000000" w:rsidDel="00000000" w:rsidP="00000000" w:rsidRDefault="00000000" w:rsidRPr="00000000" w14:paraId="00000171">
      <w:pPr>
        <w:pageBreakBefore w:val="0"/>
        <w:jc w:val="both"/>
        <w:rPr/>
      </w:pPr>
      <w:r w:rsidDel="00000000" w:rsidR="00000000" w:rsidRPr="00000000">
        <w:rPr>
          <w:rtl w:val="0"/>
        </w:rPr>
        <w:t xml:space="preserve">The conclusion should briefly summarise the report. It should not introduce any new material. </w:t>
      </w:r>
    </w:p>
    <w:p w:rsidR="00000000" w:rsidDel="00000000" w:rsidP="00000000" w:rsidRDefault="00000000" w:rsidRPr="00000000" w14:paraId="00000172">
      <w:pPr>
        <w:pageBreakBefore w:val="0"/>
        <w:jc w:val="both"/>
        <w:rPr/>
      </w:pPr>
      <w:r w:rsidDel="00000000" w:rsidR="00000000" w:rsidRPr="00000000">
        <w:rPr>
          <w:rtl w:val="0"/>
        </w:rPr>
        <w:t xml:space="preserve">A nice structure could be to first recap on the aims of the project and its opportunity to address system-level constraints in the market to create positive change in the working lives of the target group. Next, outline the key areas of the intervention strategy and use one paragraph per key area to describe the proposed interventions. Finally, conclude by stressing the importance of continuously revisiting the analysis and generating feedback loops so that the project can adapt to the changing nature of the market and deliver accordingly.</w:t>
      </w:r>
    </w:p>
    <w:p w:rsidR="00000000" w:rsidDel="00000000" w:rsidP="00000000" w:rsidRDefault="00000000" w:rsidRPr="00000000" w14:paraId="00000173">
      <w:pPr>
        <w:pageBreakBefore w:val="0"/>
        <w:jc w:val="both"/>
        <w:rPr/>
      </w:pPr>
      <w:r w:rsidDel="00000000" w:rsidR="00000000" w:rsidRPr="00000000">
        <w:rPr>
          <w:rtl w:val="0"/>
        </w:rPr>
        <w:t xml:space="preserve">For example:</w:t>
      </w:r>
    </w:p>
    <w:p w:rsidR="00000000" w:rsidDel="00000000" w:rsidP="00000000" w:rsidRDefault="00000000" w:rsidRPr="00000000" w14:paraId="00000174">
      <w:pPr>
        <w:pageBreakBefore w:val="0"/>
        <w:jc w:val="both"/>
        <w:rPr>
          <w:i w:val="1"/>
        </w:rPr>
      </w:pPr>
      <w:r w:rsidDel="00000000" w:rsidR="00000000" w:rsidRPr="00000000">
        <w:rPr>
          <w:i w:val="1"/>
          <w:rtl w:val="0"/>
        </w:rPr>
        <w:t xml:space="preserve">“The project has a considerable opportunity to develop [Sector X] in [Region Y] in a way that generates [programme objectives] for [target group] and eventually reduces poverty for these individuals and their families. The analysis in this study provides the project with a starting point to engage with and drive change in the sector, and through it [X] potential intervention avenues have been identified. These interventions aim at enhancing the ability of [Sector X] producers and processors to access higher-value domestic and international markets – which can improve livelihoods for farmers and create growth opportunities for small and medium processing businesses.</w:t>
      </w:r>
    </w:p>
    <w:p w:rsidR="00000000" w:rsidDel="00000000" w:rsidP="00000000" w:rsidRDefault="00000000" w:rsidRPr="00000000" w14:paraId="00000175">
      <w:pPr>
        <w:pageBreakBefore w:val="0"/>
        <w:jc w:val="both"/>
        <w:rPr>
          <w:i w:val="1"/>
        </w:rPr>
      </w:pPr>
      <w:r w:rsidDel="00000000" w:rsidR="00000000" w:rsidRPr="00000000">
        <w:rPr>
          <w:i w:val="1"/>
          <w:rtl w:val="0"/>
        </w:rPr>
        <w:t xml:space="preserve">Outline the first key area from the intervention strategy and briefly describe the proposed activities.</w:t>
      </w:r>
    </w:p>
    <w:p w:rsidR="00000000" w:rsidDel="00000000" w:rsidP="00000000" w:rsidRDefault="00000000" w:rsidRPr="00000000" w14:paraId="00000176">
      <w:pPr>
        <w:pageBreakBefore w:val="0"/>
        <w:jc w:val="both"/>
        <w:rPr>
          <w:i w:val="1"/>
        </w:rPr>
      </w:pPr>
      <w:r w:rsidDel="00000000" w:rsidR="00000000" w:rsidRPr="00000000">
        <w:rPr>
          <w:i w:val="1"/>
          <w:rtl w:val="0"/>
        </w:rPr>
        <w:t xml:space="preserve">Outline the second key area from the intervention strategy and briefly describe the proposed activities.</w:t>
      </w:r>
    </w:p>
    <w:p w:rsidR="00000000" w:rsidDel="00000000" w:rsidP="00000000" w:rsidRDefault="00000000" w:rsidRPr="00000000" w14:paraId="00000177">
      <w:pPr>
        <w:pageBreakBefore w:val="0"/>
        <w:jc w:val="both"/>
        <w:rPr>
          <w:i w:val="1"/>
        </w:rPr>
      </w:pPr>
      <w:r w:rsidDel="00000000" w:rsidR="00000000" w:rsidRPr="00000000">
        <w:rPr>
          <w:i w:val="1"/>
          <w:rtl w:val="0"/>
        </w:rPr>
        <w:t xml:space="preserve">Outline the third key area from the intervention strategy and briefly describe the proposed activities.</w:t>
      </w:r>
    </w:p>
    <w:p w:rsidR="00000000" w:rsidDel="00000000" w:rsidP="00000000" w:rsidRDefault="00000000" w:rsidRPr="00000000" w14:paraId="00000178">
      <w:pPr>
        <w:pageBreakBefore w:val="0"/>
        <w:jc w:val="both"/>
        <w:rPr>
          <w:i w:val="1"/>
        </w:rPr>
      </w:pPr>
      <w:r w:rsidDel="00000000" w:rsidR="00000000" w:rsidRPr="00000000">
        <w:rPr>
          <w:i w:val="1"/>
          <w:rtl w:val="0"/>
        </w:rPr>
        <w:t xml:space="preserve">Finally, it should be noted that although this analysis is considered comprehensive, the project should strive to revisit, update and build upon it as the project team gathers more insights in the sector, its constraints and the market actors. This will help the project more aptly adapt and deliver in a rapidly changing sector.”</w:t>
      </w:r>
    </w:p>
    <w:p w:rsidR="00000000" w:rsidDel="00000000" w:rsidP="00000000" w:rsidRDefault="00000000" w:rsidRPr="00000000" w14:paraId="00000179">
      <w:pPr>
        <w:pageBreakBefore w:val="0"/>
        <w:rPr/>
      </w:pPr>
      <w:r w:rsidDel="00000000" w:rsidR="00000000" w:rsidRPr="00000000">
        <w:br w:type="page"/>
      </w:r>
      <w:r w:rsidDel="00000000" w:rsidR="00000000" w:rsidRPr="00000000">
        <w:rPr>
          <w:rtl w:val="0"/>
        </w:rPr>
      </w:r>
    </w:p>
    <w:p w:rsidR="00000000" w:rsidDel="00000000" w:rsidP="00000000" w:rsidRDefault="00000000" w:rsidRPr="00000000" w14:paraId="0000017A">
      <w:pPr>
        <w:pStyle w:val="Heading1"/>
        <w:pageBreakBefore w:val="0"/>
        <w:jc w:val="both"/>
        <w:rPr/>
      </w:pPr>
      <w:bookmarkStart w:colFirst="0" w:colLast="0" w:name="_heading=h.1hmsyys" w:id="36"/>
      <w:bookmarkEnd w:id="36"/>
      <w:r w:rsidDel="00000000" w:rsidR="00000000" w:rsidRPr="00000000">
        <w:rPr>
          <w:rtl w:val="0"/>
        </w:rPr>
        <w:t xml:space="preserve">Annex A: Research Interview List</w:t>
      </w:r>
    </w:p>
    <w:p w:rsidR="00000000" w:rsidDel="00000000" w:rsidP="00000000" w:rsidRDefault="00000000" w:rsidRPr="00000000" w14:paraId="0000017B">
      <w:pPr>
        <w:pageBreakBefore w:val="0"/>
        <w:jc w:val="both"/>
        <w:rPr/>
      </w:pPr>
      <w:r w:rsidDel="00000000" w:rsidR="00000000" w:rsidRPr="00000000">
        <w:rPr>
          <w:rtl w:val="0"/>
        </w:rPr>
        <w:t xml:space="preserve">Here you can list those who participated in the research process, including through semi-structured interviews, unstructured interviews and observations. </w:t>
      </w:r>
    </w:p>
    <w:p w:rsidR="00000000" w:rsidDel="00000000" w:rsidP="00000000" w:rsidRDefault="00000000" w:rsidRPr="00000000" w14:paraId="0000017C">
      <w:pPr>
        <w:pageBreakBefore w:val="0"/>
        <w:jc w:val="both"/>
        <w:rPr/>
      </w:pPr>
      <w:r w:rsidDel="00000000" w:rsidR="00000000" w:rsidRPr="00000000">
        <w:rPr>
          <w:rtl w:val="0"/>
        </w:rPr>
        <w:t xml:space="preserve">Remember to provide anonymity for respondents. Avoid identifying individuals and instead either use the name of their organisation or a generic term to describe the latter e.g. producer organisation, tour operator, certification body, input retailer.</w:t>
      </w:r>
    </w:p>
    <w:p w:rsidR="00000000" w:rsidDel="00000000" w:rsidP="00000000" w:rsidRDefault="00000000" w:rsidRPr="00000000" w14:paraId="0000017D">
      <w:pPr>
        <w:pageBreakBefore w:val="0"/>
        <w:jc w:val="both"/>
        <w:rPr>
          <w:i w:val="1"/>
          <w:color w:val="4f81bd"/>
        </w:rPr>
      </w:pPr>
      <w:r w:rsidDel="00000000" w:rsidR="00000000" w:rsidRPr="00000000">
        <w:rPr>
          <w:i w:val="1"/>
          <w:color w:val="4f81bd"/>
          <w:rtl w:val="0"/>
        </w:rPr>
        <w:t xml:space="preserve">Semi-structured Interviews</w:t>
      </w:r>
    </w:p>
    <w:p w:rsidR="00000000" w:rsidDel="00000000" w:rsidP="00000000" w:rsidRDefault="00000000" w:rsidRPr="00000000" w14:paraId="0000017E">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Business A, Region X</w:t>
      </w:r>
    </w:p>
    <w:p w:rsidR="00000000" w:rsidDel="00000000" w:rsidP="00000000" w:rsidRDefault="00000000" w:rsidRPr="00000000" w14:paraId="0000017F">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Govt. Agency B, Region Y</w:t>
      </w:r>
    </w:p>
    <w:p w:rsidR="00000000" w:rsidDel="00000000" w:rsidP="00000000" w:rsidRDefault="00000000" w:rsidRPr="00000000" w14:paraId="00000180">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160" w:before="0" w:line="259" w:lineRule="auto"/>
        <w:ind w:left="720" w:right="0" w:hanging="360"/>
        <w:jc w:val="both"/>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Organisation C, Region Z</w:t>
      </w:r>
    </w:p>
    <w:p w:rsidR="00000000" w:rsidDel="00000000" w:rsidP="00000000" w:rsidRDefault="00000000" w:rsidRPr="00000000" w14:paraId="00000181">
      <w:pPr>
        <w:pageBreakBefore w:val="0"/>
        <w:jc w:val="both"/>
        <w:rPr>
          <w:i w:val="1"/>
          <w:color w:val="4f81bd"/>
        </w:rPr>
      </w:pPr>
      <w:r w:rsidDel="00000000" w:rsidR="00000000" w:rsidRPr="00000000">
        <w:rPr>
          <w:i w:val="1"/>
          <w:color w:val="4f81bd"/>
          <w:rtl w:val="0"/>
        </w:rPr>
        <w:t xml:space="preserve">Unstructured Interviews</w:t>
      </w:r>
    </w:p>
    <w:p w:rsidR="00000000" w:rsidDel="00000000" w:rsidP="00000000" w:rsidRDefault="00000000" w:rsidRPr="00000000" w14:paraId="00000182">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Business A, Region X</w:t>
      </w:r>
    </w:p>
    <w:p w:rsidR="00000000" w:rsidDel="00000000" w:rsidP="00000000" w:rsidRDefault="00000000" w:rsidRPr="00000000" w14:paraId="00000183">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Govt. Agency B, Region Y</w:t>
      </w:r>
    </w:p>
    <w:p w:rsidR="00000000" w:rsidDel="00000000" w:rsidP="00000000" w:rsidRDefault="00000000" w:rsidRPr="00000000" w14:paraId="00000184">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160" w:before="0" w:line="259" w:lineRule="auto"/>
        <w:ind w:left="720" w:right="0" w:hanging="360"/>
        <w:jc w:val="both"/>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Organisation C, Region Z</w:t>
      </w:r>
    </w:p>
    <w:p w:rsidR="00000000" w:rsidDel="00000000" w:rsidP="00000000" w:rsidRDefault="00000000" w:rsidRPr="00000000" w14:paraId="00000185">
      <w:pPr>
        <w:pageBreakBefore w:val="0"/>
        <w:jc w:val="both"/>
        <w:rPr>
          <w:i w:val="1"/>
          <w:color w:val="4f81bd"/>
        </w:rPr>
      </w:pPr>
      <w:r w:rsidDel="00000000" w:rsidR="00000000" w:rsidRPr="00000000">
        <w:rPr>
          <w:i w:val="1"/>
          <w:color w:val="4f81bd"/>
          <w:rtl w:val="0"/>
        </w:rPr>
        <w:t xml:space="preserve">Observations</w:t>
      </w:r>
    </w:p>
    <w:p w:rsidR="00000000" w:rsidDel="00000000" w:rsidP="00000000" w:rsidRDefault="00000000" w:rsidRPr="00000000" w14:paraId="00000186">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Business A, Region X</w:t>
      </w:r>
    </w:p>
    <w:p w:rsidR="00000000" w:rsidDel="00000000" w:rsidP="00000000" w:rsidRDefault="00000000" w:rsidRPr="00000000" w14:paraId="00000187">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Govt. Agency B, Region Y</w:t>
      </w:r>
    </w:p>
    <w:p w:rsidR="00000000" w:rsidDel="00000000" w:rsidP="00000000" w:rsidRDefault="00000000" w:rsidRPr="00000000" w14:paraId="00000188">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160" w:before="0" w:line="259" w:lineRule="auto"/>
        <w:ind w:left="720" w:right="0" w:hanging="360"/>
        <w:jc w:val="both"/>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Organisation C, Region Z</w:t>
      </w:r>
    </w:p>
    <w:p w:rsidR="00000000" w:rsidDel="00000000" w:rsidP="00000000" w:rsidRDefault="00000000" w:rsidRPr="00000000" w14:paraId="00000189">
      <w:pPr>
        <w:pageBreakBefore w:val="0"/>
        <w:jc w:val="both"/>
        <w:rPr>
          <w:i w:val="1"/>
        </w:rPr>
      </w:pPr>
      <w:r w:rsidDel="00000000" w:rsidR="00000000" w:rsidRPr="00000000">
        <w:rPr>
          <w:rtl w:val="0"/>
        </w:rPr>
      </w:r>
    </w:p>
    <w:sectPr>
      <w:headerReference r:id="rId55" w:type="default"/>
      <w:footerReference r:id="rId56" w:type="default"/>
      <w:type w:val="nextPage"/>
      <w:pgSz w:h="16838" w:w="11906"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Cambria"/>
  <w:font w:name="Arial"/>
  <w:font w:name="Courier New"/>
  <w:font w:name="Noto Sans Symbol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18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513"/>
        <w:tab w:val="right" w:pos="9026"/>
      </w:tabs>
      <w:spacing w:after="0" w:before="0" w:line="240" w:lineRule="auto"/>
      <w:ind w:left="0" w:right="0" w:firstLine="0"/>
      <w:jc w:val="righ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9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513"/>
        <w:tab w:val="right" w:pos="9026"/>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19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513"/>
        <w:tab w:val="right" w:pos="9026"/>
      </w:tabs>
      <w:spacing w:after="0" w:before="0" w:line="240" w:lineRule="auto"/>
      <w:ind w:left="0" w:right="0" w:firstLine="0"/>
      <w:jc w:val="righ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19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513"/>
        <w:tab w:val="right" w:pos="9026"/>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19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513"/>
        <w:tab w:val="right" w:pos="9026"/>
      </w:tabs>
      <w:spacing w:after="0" w:before="0" w:line="240" w:lineRule="auto"/>
      <w:ind w:left="0" w:right="0" w:firstLine="0"/>
      <w:jc w:val="righ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19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513"/>
        <w:tab w:val="right" w:pos="9026"/>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ftr>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otnote w:id="0">
    <w:p w:rsidR="00000000" w:rsidDel="00000000" w:rsidP="00000000" w:rsidRDefault="00000000" w:rsidRPr="00000000" w14:paraId="0000018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 </w:t>
      </w:r>
      <w:r w:rsidDel="00000000" w:rsidR="00000000" w:rsidRPr="00000000">
        <w:rPr>
          <w:rFonts w:ascii="Calibri" w:cs="Calibri" w:eastAsia="Calibri" w:hAnsi="Calibri"/>
          <w:b w:val="0"/>
          <w:i w:val="1"/>
          <w:smallCaps w:val="0"/>
          <w:strike w:val="0"/>
          <w:color w:val="000000"/>
          <w:sz w:val="18"/>
          <w:szCs w:val="18"/>
          <w:u w:val="none"/>
          <w:shd w:fill="auto" w:val="clear"/>
          <w:vertAlign w:val="baseline"/>
          <w:rtl w:val="0"/>
        </w:rPr>
        <w:t xml:space="preserve">International Labour Organization: </w:t>
      </w:r>
      <w:hyperlink r:id="rId1">
        <w:r w:rsidDel="00000000" w:rsidR="00000000" w:rsidRPr="00000000">
          <w:rPr>
            <w:rFonts w:ascii="Calibri" w:cs="Calibri" w:eastAsia="Calibri" w:hAnsi="Calibri"/>
            <w:b w:val="0"/>
            <w:i w:val="1"/>
            <w:smallCaps w:val="0"/>
            <w:strike w:val="0"/>
            <w:color w:val="0000ff"/>
            <w:sz w:val="18"/>
            <w:szCs w:val="18"/>
            <w:u w:val="single"/>
            <w:shd w:fill="auto" w:val="clear"/>
            <w:vertAlign w:val="baseline"/>
            <w:rtl w:val="0"/>
          </w:rPr>
          <w:t xml:space="preserve">Value Chain Development for Decent Work – How to create employment and improve working conditions in targeted sectors</w:t>
        </w:r>
      </w:hyperlink>
      <w:r w:rsidDel="00000000" w:rsidR="00000000" w:rsidRPr="00000000">
        <w:rPr>
          <w:rFonts w:ascii="Calibri" w:cs="Calibri" w:eastAsia="Calibri" w:hAnsi="Calibri"/>
          <w:b w:val="0"/>
          <w:i w:val="1"/>
          <w:smallCaps w:val="0"/>
          <w:strike w:val="0"/>
          <w:color w:val="000000"/>
          <w:sz w:val="18"/>
          <w:szCs w:val="18"/>
          <w:u w:val="none"/>
          <w:shd w:fill="auto" w:val="clear"/>
          <w:vertAlign w:val="baseline"/>
          <w:rtl w:val="0"/>
        </w:rPr>
        <w:t xml:space="preserve"> (2015).</w:t>
      </w:r>
      <w:r w:rsidDel="00000000" w:rsidR="00000000" w:rsidRPr="00000000">
        <w:rPr>
          <w:rtl w:val="0"/>
        </w:rPr>
      </w:r>
    </w:p>
  </w:footnote>
  <w:footnote w:id="1">
    <w:p w:rsidR="00000000" w:rsidDel="00000000" w:rsidP="00000000" w:rsidRDefault="00000000" w:rsidRPr="00000000" w14:paraId="0000018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 </w:t>
      </w:r>
      <w:r w:rsidDel="00000000" w:rsidR="00000000" w:rsidRPr="00000000">
        <w:rPr>
          <w:rFonts w:ascii="Calibri" w:cs="Calibri" w:eastAsia="Calibri" w:hAnsi="Calibri"/>
          <w:b w:val="0"/>
          <w:i w:val="1"/>
          <w:smallCaps w:val="0"/>
          <w:strike w:val="0"/>
          <w:color w:val="000000"/>
          <w:sz w:val="18"/>
          <w:szCs w:val="18"/>
          <w:u w:val="none"/>
          <w:shd w:fill="auto" w:val="clear"/>
          <w:vertAlign w:val="baseline"/>
          <w:rtl w:val="0"/>
        </w:rPr>
        <w:t xml:space="preserve">Springfield Centre: The Operational Guide for the Making Markets Work for the Poor. (M4P) Approach, 2nd edition. (2014)</w:t>
      </w:r>
      <w:r w:rsidDel="00000000" w:rsidR="00000000" w:rsidRPr="00000000">
        <w:rPr>
          <w:rtl w:val="0"/>
        </w:rPr>
      </w:r>
    </w:p>
  </w:footnote>
  <w:footnote w:id="2">
    <w:p w:rsidR="00000000" w:rsidDel="00000000" w:rsidP="00000000" w:rsidRDefault="00000000" w:rsidRPr="00000000" w14:paraId="0000018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18"/>
          <w:szCs w:val="18"/>
          <w:u w:val="none"/>
          <w:shd w:fill="auto" w:val="clear"/>
          <w:vertAlign w:val="baseline"/>
        </w:rPr>
      </w:pPr>
      <w:r w:rsidDel="00000000" w:rsidR="00000000" w:rsidRPr="00000000">
        <w:rPr>
          <w:rStyle w:val="FootnoteReference"/>
          <w:vertAlign w:val="superscript"/>
        </w:rPr>
        <w:footnoteRef/>
      </w:r>
      <w:r w:rsidDel="00000000" w:rsidR="00000000" w:rsidRPr="00000000">
        <w:rPr>
          <w:rFonts w:ascii="Calibri" w:cs="Calibri" w:eastAsia="Calibri" w:hAnsi="Calibri"/>
          <w:b w:val="0"/>
          <w:i w:val="0"/>
          <w:smallCaps w:val="0"/>
          <w:strike w:val="0"/>
          <w:color w:val="000000"/>
          <w:sz w:val="18"/>
          <w:szCs w:val="18"/>
          <w:u w:val="none"/>
          <w:shd w:fill="auto" w:val="clear"/>
          <w:vertAlign w:val="baseline"/>
          <w:rtl w:val="0"/>
        </w:rPr>
        <w:t xml:space="preserve"> Motivation indicates the perceived organisational motivation to drive change in the sector. Capacity is related to human resource capacity to drive change in the sector. Both of these were gauged by the team based on the semi-structured interviews which took place during the field research.</w:t>
      </w:r>
    </w:p>
  </w:footnote>
</w:footnote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18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513"/>
        <w:tab w:val="right" w:pos="9026"/>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18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513"/>
        <w:tab w:val="right" w:pos="9026"/>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3">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4">
    <w:lvl w:ilvl="0">
      <w:start w:val="1"/>
      <w:numFmt w:val="decimal"/>
      <w:lvlText w:val="%1."/>
      <w:lvlJc w:val="left"/>
      <w:pPr>
        <w:ind w:left="720" w:hanging="360"/>
      </w:pPr>
      <w:rPr>
        <w:u w:val="none"/>
      </w:rPr>
    </w:lvl>
    <w:lvl w:ilvl="1">
      <w:start w:val="1"/>
      <w:numFmt w:val="bullet"/>
      <w:lvlText w:val="●"/>
      <w:lvlJc w:val="left"/>
      <w:pPr>
        <w:ind w:left="1440" w:hanging="360"/>
      </w:pPr>
      <w:rPr>
        <w:rFonts w:ascii="Noto Sans Symbols" w:cs="Noto Sans Symbols" w:eastAsia="Noto Sans Symbols" w:hAnsi="Noto Sans Symbols"/>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7">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8">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9">
    <w:lvl w:ilvl="0">
      <w:start w:val="1"/>
      <w:numFmt w:val="bullet"/>
      <w:lvlText w:val="●"/>
      <w:lvlJc w:val="left"/>
      <w:pPr>
        <w:ind w:left="1440" w:hanging="360"/>
      </w:pPr>
      <w:rPr>
        <w:rFonts w:ascii="Noto Sans Symbols" w:cs="Noto Sans Symbols" w:eastAsia="Noto Sans Symbols" w:hAnsi="Noto Sans Symbols"/>
      </w:rPr>
    </w:lvl>
    <w:lvl w:ilvl="1">
      <w:start w:val="1"/>
      <w:numFmt w:val="bullet"/>
      <w:lvlText w:val="o"/>
      <w:lvlJc w:val="left"/>
      <w:pPr>
        <w:ind w:left="2160" w:hanging="360"/>
      </w:pPr>
      <w:rPr>
        <w:rFonts w:ascii="Courier New" w:cs="Courier New" w:eastAsia="Courier New" w:hAnsi="Courier New"/>
      </w:rPr>
    </w:lvl>
    <w:lvl w:ilvl="2">
      <w:start w:val="1"/>
      <w:numFmt w:val="bullet"/>
      <w:lvlText w:val="▪"/>
      <w:lvlJc w:val="left"/>
      <w:pPr>
        <w:ind w:left="2880" w:hanging="360"/>
      </w:pPr>
      <w:rPr>
        <w:rFonts w:ascii="Noto Sans Symbols" w:cs="Noto Sans Symbols" w:eastAsia="Noto Sans Symbols" w:hAnsi="Noto Sans Symbols"/>
      </w:rPr>
    </w:lvl>
    <w:lvl w:ilvl="3">
      <w:start w:val="1"/>
      <w:numFmt w:val="bullet"/>
      <w:lvlText w:val="●"/>
      <w:lvlJc w:val="left"/>
      <w:pPr>
        <w:ind w:left="3600" w:hanging="360"/>
      </w:pPr>
      <w:rPr>
        <w:rFonts w:ascii="Noto Sans Symbols" w:cs="Noto Sans Symbols" w:eastAsia="Noto Sans Symbols" w:hAnsi="Noto Sans Symbols"/>
      </w:rPr>
    </w:lvl>
    <w:lvl w:ilvl="4">
      <w:start w:val="1"/>
      <w:numFmt w:val="bullet"/>
      <w:lvlText w:val="o"/>
      <w:lvlJc w:val="left"/>
      <w:pPr>
        <w:ind w:left="4320" w:hanging="360"/>
      </w:pPr>
      <w:rPr>
        <w:rFonts w:ascii="Courier New" w:cs="Courier New" w:eastAsia="Courier New" w:hAnsi="Courier New"/>
      </w:rPr>
    </w:lvl>
    <w:lvl w:ilvl="5">
      <w:start w:val="1"/>
      <w:numFmt w:val="bullet"/>
      <w:lvlText w:val="▪"/>
      <w:lvlJc w:val="left"/>
      <w:pPr>
        <w:ind w:left="5040" w:hanging="360"/>
      </w:pPr>
      <w:rPr>
        <w:rFonts w:ascii="Noto Sans Symbols" w:cs="Noto Sans Symbols" w:eastAsia="Noto Sans Symbols" w:hAnsi="Noto Sans Symbols"/>
      </w:rPr>
    </w:lvl>
    <w:lvl w:ilvl="6">
      <w:start w:val="1"/>
      <w:numFmt w:val="bullet"/>
      <w:lvlText w:val="●"/>
      <w:lvlJc w:val="left"/>
      <w:pPr>
        <w:ind w:left="5760" w:hanging="360"/>
      </w:pPr>
      <w:rPr>
        <w:rFonts w:ascii="Noto Sans Symbols" w:cs="Noto Sans Symbols" w:eastAsia="Noto Sans Symbols" w:hAnsi="Noto Sans Symbols"/>
      </w:rPr>
    </w:lvl>
    <w:lvl w:ilvl="7">
      <w:start w:val="1"/>
      <w:numFmt w:val="bullet"/>
      <w:lvlText w:val="o"/>
      <w:lvlJc w:val="left"/>
      <w:pPr>
        <w:ind w:left="6480" w:hanging="360"/>
      </w:pPr>
      <w:rPr>
        <w:rFonts w:ascii="Courier New" w:cs="Courier New" w:eastAsia="Courier New" w:hAnsi="Courier New"/>
      </w:rPr>
    </w:lvl>
    <w:lvl w:ilvl="8">
      <w:start w:val="1"/>
      <w:numFmt w:val="bullet"/>
      <w:lvlText w:val="▪"/>
      <w:lvlJc w:val="left"/>
      <w:pPr>
        <w:ind w:left="7200" w:hanging="360"/>
      </w:pPr>
      <w:rPr>
        <w:rFonts w:ascii="Noto Sans Symbols" w:cs="Noto Sans Symbols" w:eastAsia="Noto Sans Symbols" w:hAnsi="Noto Sans Symbols"/>
      </w:rPr>
    </w:lvl>
  </w:abstractNum>
  <w:abstractNum w:abstractNumId="10">
    <w:lvl w:ilvl="0">
      <w:start w:val="1"/>
      <w:numFmt w:val="decimal"/>
      <w:lvlText w:val="%1"/>
      <w:lvlJc w:val="left"/>
      <w:pPr>
        <w:ind w:left="432" w:hanging="432"/>
      </w:pPr>
      <w:rPr/>
    </w:lvl>
    <w:lvl w:ilvl="1">
      <w:start w:val="1"/>
      <w:numFmt w:val="decimal"/>
      <w:lvlText w:val="%1.%2"/>
      <w:lvlJc w:val="left"/>
      <w:pPr>
        <w:ind w:left="576" w:hanging="576"/>
      </w:pPr>
      <w:rPr/>
    </w:lvl>
    <w:lvl w:ilvl="2">
      <w:start w:val="1"/>
      <w:numFmt w:val="decimal"/>
      <w:lvlText w:val="%1.%2.%3"/>
      <w:lvlJc w:val="left"/>
      <w:pPr>
        <w:ind w:left="720" w:hanging="720"/>
      </w:pPr>
      <w:rPr/>
    </w:lvl>
    <w:lvl w:ilvl="3">
      <w:start w:val="1"/>
      <w:numFmt w:val="decimal"/>
      <w:lvlText w:val="%1.%2.%3.%4"/>
      <w:lvlJc w:val="left"/>
      <w:pPr>
        <w:ind w:left="864" w:hanging="864"/>
      </w:pPr>
      <w:rPr/>
    </w:lvl>
    <w:lvl w:ilvl="4">
      <w:start w:val="1"/>
      <w:numFmt w:val="decimal"/>
      <w:lvlText w:val="%1.%2.%3.%4.%5"/>
      <w:lvlJc w:val="left"/>
      <w:pPr>
        <w:ind w:left="1008" w:hanging="1008"/>
      </w:pPr>
      <w:rPr/>
    </w:lvl>
    <w:lvl w:ilvl="5">
      <w:start w:val="1"/>
      <w:numFmt w:val="decimal"/>
      <w:lvlText w:val="%1.%2.%3.%4.%5.%6"/>
      <w:lvlJc w:val="left"/>
      <w:pPr>
        <w:ind w:left="1152" w:hanging="1152"/>
      </w:pPr>
      <w:rPr/>
    </w:lvl>
    <w:lvl w:ilvl="6">
      <w:start w:val="1"/>
      <w:numFmt w:val="decimal"/>
      <w:lvlText w:val="%1.%2.%3.%4.%5.%6.%7"/>
      <w:lvlJc w:val="left"/>
      <w:pPr>
        <w:ind w:left="1296" w:hanging="1296"/>
      </w:pPr>
      <w:rPr/>
    </w:lvl>
    <w:lvl w:ilvl="7">
      <w:start w:val="1"/>
      <w:numFmt w:val="decimal"/>
      <w:lvlText w:val="%1.%2.%3.%4.%5.%6.%7.%8"/>
      <w:lvlJc w:val="left"/>
      <w:pPr>
        <w:ind w:left="1440" w:hanging="1440"/>
      </w:pPr>
      <w:rPr/>
    </w:lvl>
    <w:lvl w:ilvl="8">
      <w:start w:val="1"/>
      <w:numFmt w:val="decimal"/>
      <w:lvlText w:val="%1.%2.%3.%4.%5.%6.%7.%8.%9"/>
      <w:lvlJc w:val="left"/>
      <w:pPr>
        <w:ind w:left="1584" w:hanging="1584"/>
      </w:pPr>
      <w:rPr/>
    </w:lvl>
  </w:abstractNum>
  <w:abstractNum w:abstractNumId="1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GB"/>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0" w:before="240" w:lineRule="auto"/>
      <w:ind w:left="432" w:hanging="432"/>
    </w:pPr>
    <w:rPr>
      <w:color w:val="2e75b5"/>
      <w:sz w:val="32"/>
      <w:szCs w:val="32"/>
    </w:rPr>
  </w:style>
  <w:style w:type="paragraph" w:styleId="Heading2">
    <w:name w:val="heading 2"/>
    <w:basedOn w:val="Normal"/>
    <w:next w:val="Normal"/>
    <w:pPr>
      <w:keepNext w:val="1"/>
      <w:keepLines w:val="1"/>
      <w:pageBreakBefore w:val="0"/>
      <w:spacing w:after="0" w:before="40" w:lineRule="auto"/>
      <w:ind w:left="576" w:hanging="576"/>
    </w:pPr>
    <w:rPr>
      <w:color w:val="2e75b5"/>
      <w:sz w:val="26"/>
      <w:szCs w:val="26"/>
    </w:rPr>
  </w:style>
  <w:style w:type="paragraph" w:styleId="Heading3">
    <w:name w:val="heading 3"/>
    <w:basedOn w:val="Normal"/>
    <w:next w:val="Normal"/>
    <w:pPr>
      <w:keepNext w:val="1"/>
      <w:keepLines w:val="1"/>
      <w:pageBreakBefore w:val="0"/>
      <w:spacing w:after="0" w:before="40" w:lineRule="auto"/>
      <w:ind w:left="720" w:hanging="720"/>
    </w:pPr>
    <w:rPr>
      <w:color w:val="1e4d78"/>
      <w:sz w:val="24"/>
      <w:szCs w:val="24"/>
    </w:rPr>
  </w:style>
  <w:style w:type="paragraph" w:styleId="Heading4">
    <w:name w:val="heading 4"/>
    <w:basedOn w:val="Normal"/>
    <w:next w:val="Normal"/>
    <w:pPr>
      <w:keepNext w:val="1"/>
      <w:keepLines w:val="1"/>
      <w:pageBreakBefore w:val="0"/>
      <w:spacing w:after="0" w:before="40" w:lineRule="auto"/>
      <w:ind w:left="864" w:hanging="864"/>
    </w:pPr>
    <w:rPr>
      <w:i w:val="1"/>
      <w:color w:val="2e75b5"/>
    </w:rPr>
  </w:style>
  <w:style w:type="paragraph" w:styleId="Heading5">
    <w:name w:val="heading 5"/>
    <w:basedOn w:val="Normal"/>
    <w:next w:val="Normal"/>
    <w:pPr>
      <w:keepNext w:val="1"/>
      <w:keepLines w:val="1"/>
      <w:pageBreakBefore w:val="0"/>
      <w:spacing w:after="0" w:before="40" w:lineRule="auto"/>
      <w:ind w:left="1008" w:hanging="1008"/>
    </w:pPr>
    <w:rPr>
      <w:color w:val="2e75b5"/>
    </w:rPr>
  </w:style>
  <w:style w:type="paragraph" w:styleId="Heading6">
    <w:name w:val="heading 6"/>
    <w:basedOn w:val="Normal"/>
    <w:next w:val="Normal"/>
    <w:pPr>
      <w:keepNext w:val="1"/>
      <w:keepLines w:val="1"/>
      <w:pageBreakBefore w:val="0"/>
      <w:spacing w:after="0" w:before="40" w:lineRule="auto"/>
      <w:ind w:left="1152" w:hanging="1152"/>
    </w:pPr>
    <w:rPr>
      <w:color w:val="1e4d78"/>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paragraph" w:styleId="Heading1">
    <w:name w:val="heading 1"/>
    <w:basedOn w:val="Normal"/>
    <w:next w:val="Normal"/>
    <w:pPr>
      <w:keepNext w:val="1"/>
      <w:keepLines w:val="1"/>
      <w:spacing w:after="0" w:before="240"/>
      <w:ind w:left="432" w:hanging="432"/>
      <w:outlineLvl w:val="0"/>
    </w:pPr>
    <w:rPr>
      <w:color w:val="2e75b5"/>
      <w:sz w:val="32"/>
      <w:szCs w:val="32"/>
    </w:rPr>
  </w:style>
  <w:style w:type="paragraph" w:styleId="Heading2">
    <w:name w:val="heading 2"/>
    <w:basedOn w:val="Normal"/>
    <w:next w:val="Normal"/>
    <w:pPr>
      <w:keepNext w:val="1"/>
      <w:keepLines w:val="1"/>
      <w:spacing w:after="0" w:before="40"/>
      <w:ind w:left="576" w:hanging="576"/>
      <w:outlineLvl w:val="1"/>
    </w:pPr>
    <w:rPr>
      <w:color w:val="2e75b5"/>
      <w:sz w:val="26"/>
      <w:szCs w:val="26"/>
    </w:rPr>
  </w:style>
  <w:style w:type="paragraph" w:styleId="Heading3">
    <w:name w:val="heading 3"/>
    <w:basedOn w:val="Normal"/>
    <w:next w:val="Normal"/>
    <w:pPr>
      <w:keepNext w:val="1"/>
      <w:keepLines w:val="1"/>
      <w:spacing w:after="0" w:before="40"/>
      <w:ind w:left="720" w:hanging="720"/>
      <w:outlineLvl w:val="2"/>
    </w:pPr>
    <w:rPr>
      <w:color w:val="1e4d78"/>
      <w:sz w:val="24"/>
      <w:szCs w:val="24"/>
    </w:rPr>
  </w:style>
  <w:style w:type="paragraph" w:styleId="Heading4">
    <w:name w:val="heading 4"/>
    <w:basedOn w:val="Normal"/>
    <w:next w:val="Normal"/>
    <w:pPr>
      <w:keepNext w:val="1"/>
      <w:keepLines w:val="1"/>
      <w:spacing w:after="0" w:before="40"/>
      <w:ind w:left="864" w:hanging="864"/>
      <w:outlineLvl w:val="3"/>
    </w:pPr>
    <w:rPr>
      <w:i w:val="1"/>
      <w:color w:val="2e75b5"/>
    </w:rPr>
  </w:style>
  <w:style w:type="paragraph" w:styleId="Heading5">
    <w:name w:val="heading 5"/>
    <w:basedOn w:val="Normal"/>
    <w:next w:val="Normal"/>
    <w:pPr>
      <w:keepNext w:val="1"/>
      <w:keepLines w:val="1"/>
      <w:spacing w:after="0" w:before="40"/>
      <w:ind w:left="1008" w:hanging="1008"/>
      <w:outlineLvl w:val="4"/>
    </w:pPr>
    <w:rPr>
      <w:color w:val="2e75b5"/>
    </w:rPr>
  </w:style>
  <w:style w:type="paragraph" w:styleId="Heading6">
    <w:name w:val="heading 6"/>
    <w:basedOn w:val="Normal"/>
    <w:next w:val="Normal"/>
    <w:pPr>
      <w:keepNext w:val="1"/>
      <w:keepLines w:val="1"/>
      <w:spacing w:after="0" w:before="40"/>
      <w:ind w:left="1152" w:hanging="1152"/>
      <w:outlineLvl w:val="5"/>
    </w:pPr>
    <w:rPr>
      <w:color w:val="1e4d78"/>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Title">
    <w:name w:val="Title"/>
    <w:basedOn w:val="Normal"/>
    <w:next w:val="Normal"/>
    <w:pPr>
      <w:keepNext w:val="1"/>
      <w:keepLines w:val="1"/>
      <w:spacing w:after="120" w:before="480"/>
    </w:pPr>
    <w:rPr>
      <w:b w:val="1"/>
      <w:sz w:val="72"/>
      <w:szCs w:val="72"/>
    </w:rPr>
  </w:style>
  <w:style w:type="paragraph" w:styleId="Subtitle">
    <w:name w:val="Subtitle"/>
    <w:basedOn w:val="Normal"/>
    <w:next w:val="Normal"/>
    <w:pPr>
      <w:keepNext w:val="1"/>
      <w:keepLines w:val="1"/>
      <w:spacing w:after="80" w:before="360"/>
    </w:pPr>
    <w:rPr>
      <w:rFonts w:ascii="Georgia" w:cs="Georgia" w:eastAsia="Georgia" w:hAnsi="Georgia"/>
      <w:i w:val="1"/>
      <w:color w:val="666666"/>
      <w:sz w:val="48"/>
      <w:szCs w:val="48"/>
    </w:rPr>
  </w:style>
  <w:style w:type="paragraph" w:styleId="NoSpacing">
    <w:name w:val="No Spacing"/>
    <w:link w:val="NoSpacingChar"/>
    <w:uiPriority w:val="1"/>
    <w:qFormat w:val="1"/>
    <w:rsid w:val="006A38D6"/>
    <w:pPr>
      <w:spacing w:after="0" w:line="240" w:lineRule="auto"/>
    </w:pPr>
  </w:style>
  <w:style w:type="paragraph" w:styleId="TOCHeading">
    <w:name w:val="TOC Heading"/>
    <w:basedOn w:val="Heading1"/>
    <w:next w:val="Normal"/>
    <w:uiPriority w:val="39"/>
    <w:unhideWhenUsed w:val="1"/>
    <w:qFormat w:val="1"/>
    <w:rsid w:val="00E40753"/>
    <w:pPr>
      <w:ind w:left="0" w:firstLine="0"/>
      <w:outlineLvl w:val="9"/>
    </w:pPr>
    <w:rPr>
      <w:rFonts w:asciiTheme="majorHAnsi" w:cstheme="majorBidi" w:eastAsiaTheme="majorEastAsia" w:hAnsiTheme="majorHAnsi"/>
      <w:color w:val="365f91" w:themeColor="accent1" w:themeShade="0000BF"/>
      <w:lang w:eastAsia="en-US" w:val="en-US"/>
    </w:rPr>
  </w:style>
  <w:style w:type="paragraph" w:styleId="TOC1">
    <w:name w:val="toc 1"/>
    <w:basedOn w:val="Normal"/>
    <w:next w:val="Normal"/>
    <w:autoRedefine w:val="1"/>
    <w:uiPriority w:val="39"/>
    <w:unhideWhenUsed w:val="1"/>
    <w:rsid w:val="00E6175F"/>
    <w:pPr>
      <w:tabs>
        <w:tab w:val="left" w:pos="440"/>
        <w:tab w:val="right" w:leader="dot" w:pos="9016"/>
      </w:tabs>
      <w:spacing w:after="100"/>
    </w:pPr>
    <w:rPr>
      <w:b w:val="1"/>
      <w:noProof w:val="1"/>
    </w:rPr>
  </w:style>
  <w:style w:type="paragraph" w:styleId="TOC2">
    <w:name w:val="toc 2"/>
    <w:basedOn w:val="Normal"/>
    <w:next w:val="Normal"/>
    <w:autoRedefine w:val="1"/>
    <w:uiPriority w:val="39"/>
    <w:unhideWhenUsed w:val="1"/>
    <w:rsid w:val="00E40753"/>
    <w:pPr>
      <w:spacing w:after="100"/>
      <w:ind w:left="220"/>
    </w:pPr>
  </w:style>
  <w:style w:type="character" w:styleId="Hyperlink">
    <w:name w:val="Hyperlink"/>
    <w:basedOn w:val="DefaultParagraphFont"/>
    <w:uiPriority w:val="99"/>
    <w:unhideWhenUsed w:val="1"/>
    <w:rsid w:val="00E40753"/>
    <w:rPr>
      <w:color w:val="0000ff" w:themeColor="hyperlink"/>
      <w:u w:val="single"/>
    </w:rPr>
  </w:style>
  <w:style w:type="paragraph" w:styleId="Header">
    <w:name w:val="header"/>
    <w:basedOn w:val="Normal"/>
    <w:link w:val="HeaderChar"/>
    <w:uiPriority w:val="99"/>
    <w:unhideWhenUsed w:val="1"/>
    <w:rsid w:val="00E40753"/>
    <w:pPr>
      <w:tabs>
        <w:tab w:val="center" w:pos="4513"/>
        <w:tab w:val="right" w:pos="9026"/>
      </w:tabs>
      <w:spacing w:after="0" w:line="240" w:lineRule="auto"/>
    </w:pPr>
  </w:style>
  <w:style w:type="character" w:styleId="HeaderChar" w:customStyle="1">
    <w:name w:val="Header Char"/>
    <w:basedOn w:val="DefaultParagraphFont"/>
    <w:link w:val="Header"/>
    <w:uiPriority w:val="99"/>
    <w:rsid w:val="00E40753"/>
  </w:style>
  <w:style w:type="paragraph" w:styleId="Footer">
    <w:name w:val="footer"/>
    <w:basedOn w:val="Normal"/>
    <w:link w:val="FooterChar"/>
    <w:uiPriority w:val="99"/>
    <w:unhideWhenUsed w:val="1"/>
    <w:rsid w:val="00E40753"/>
    <w:pPr>
      <w:tabs>
        <w:tab w:val="center" w:pos="4513"/>
        <w:tab w:val="right" w:pos="9026"/>
      </w:tabs>
      <w:spacing w:after="0" w:line="240" w:lineRule="auto"/>
    </w:pPr>
  </w:style>
  <w:style w:type="character" w:styleId="FooterChar" w:customStyle="1">
    <w:name w:val="Footer Char"/>
    <w:basedOn w:val="DefaultParagraphFont"/>
    <w:link w:val="Footer"/>
    <w:uiPriority w:val="99"/>
    <w:rsid w:val="00E40753"/>
  </w:style>
  <w:style w:type="character" w:styleId="NoSpacingChar" w:customStyle="1">
    <w:name w:val="No Spacing Char"/>
    <w:basedOn w:val="DefaultParagraphFont"/>
    <w:link w:val="NoSpacing"/>
    <w:uiPriority w:val="1"/>
    <w:rsid w:val="00E40753"/>
  </w:style>
  <w:style w:type="table" w:styleId="2" w:customStyle="1">
    <w:name w:val="2"/>
    <w:basedOn w:val="TableNormal"/>
    <w:rsid w:val="00BC1BD6"/>
    <w:rPr>
      <w:rFonts w:eastAsiaTheme="minorEastAsia"/>
    </w:rPr>
    <w:tblPr>
      <w:tblStyleRowBandSize w:val="1"/>
      <w:tblStyleColBandSize w:val="1"/>
      <w:tblCellMar>
        <w:top w:w="100.0" w:type="dxa"/>
        <w:left w:w="100.0" w:type="dxa"/>
        <w:bottom w:w="100.0" w:type="dxa"/>
        <w:right w:w="100.0" w:type="dxa"/>
      </w:tblCellMar>
    </w:tblPr>
  </w:style>
  <w:style w:type="paragraph" w:styleId="ListParagraph">
    <w:name w:val="List Paragraph"/>
    <w:basedOn w:val="Normal"/>
    <w:uiPriority w:val="34"/>
    <w:qFormat w:val="1"/>
    <w:rsid w:val="00952BFC"/>
    <w:pPr>
      <w:ind w:left="720"/>
      <w:contextualSpacing w:val="1"/>
    </w:pPr>
  </w:style>
  <w:style w:type="paragraph" w:styleId="FootnoteText">
    <w:name w:val="footnote text"/>
    <w:basedOn w:val="Normal"/>
    <w:link w:val="FootnoteTextChar"/>
    <w:uiPriority w:val="99"/>
    <w:semiHidden w:val="1"/>
    <w:unhideWhenUsed w:val="1"/>
    <w:rsid w:val="00952BFC"/>
    <w:pPr>
      <w:spacing w:after="0" w:line="240" w:lineRule="auto"/>
    </w:pPr>
    <w:rPr>
      <w:sz w:val="20"/>
      <w:szCs w:val="20"/>
    </w:rPr>
  </w:style>
  <w:style w:type="character" w:styleId="FootnoteTextChar" w:customStyle="1">
    <w:name w:val="Footnote Text Char"/>
    <w:basedOn w:val="DefaultParagraphFont"/>
    <w:link w:val="FootnoteText"/>
    <w:uiPriority w:val="99"/>
    <w:semiHidden w:val="1"/>
    <w:rsid w:val="00952BFC"/>
    <w:rPr>
      <w:sz w:val="20"/>
      <w:szCs w:val="20"/>
    </w:rPr>
  </w:style>
  <w:style w:type="character" w:styleId="FootnoteReference">
    <w:name w:val="footnote reference"/>
    <w:basedOn w:val="DefaultParagraphFont"/>
    <w:uiPriority w:val="99"/>
    <w:unhideWhenUsed w:val="1"/>
    <w:rsid w:val="00952BFC"/>
    <w:rPr>
      <w:vertAlign w:val="superscript"/>
    </w:rPr>
  </w:style>
  <w:style w:type="paragraph" w:styleId="NormalWeb">
    <w:name w:val="Normal (Web)"/>
    <w:basedOn w:val="Normal"/>
    <w:uiPriority w:val="99"/>
    <w:semiHidden w:val="1"/>
    <w:unhideWhenUsed w:val="1"/>
    <w:rsid w:val="00CE3286"/>
    <w:pPr>
      <w:spacing w:after="100" w:afterAutospacing="1" w:before="100" w:beforeAutospacing="1" w:line="240" w:lineRule="auto"/>
    </w:pPr>
    <w:rPr>
      <w:rFonts w:ascii="Times New Roman" w:cs="Times New Roman" w:hAnsi="Times New Roman" w:eastAsiaTheme="minorEastAsia"/>
      <w:sz w:val="24"/>
      <w:szCs w:val="24"/>
      <w:lang w:eastAsia="en-US" w:val="en-US"/>
    </w:rPr>
  </w:style>
  <w:style w:type="paragraph" w:styleId="Caption">
    <w:name w:val="caption"/>
    <w:basedOn w:val="Normal"/>
    <w:next w:val="Normal"/>
    <w:uiPriority w:val="35"/>
    <w:unhideWhenUsed w:val="1"/>
    <w:qFormat w:val="1"/>
    <w:rsid w:val="00740C88"/>
    <w:pPr>
      <w:spacing w:after="200" w:line="240" w:lineRule="auto"/>
    </w:pPr>
    <w:rPr>
      <w:i w:val="1"/>
      <w:iCs w:val="1"/>
      <w:color w:val="1f497d" w:themeColor="text2"/>
      <w:sz w:val="18"/>
      <w:szCs w:val="18"/>
    </w:rPr>
  </w:style>
  <w:style w:type="table" w:styleId="TableGrid">
    <w:name w:val="Table Grid"/>
    <w:basedOn w:val="TableNormal"/>
    <w:uiPriority w:val="39"/>
    <w:rsid w:val="00174879"/>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character" w:styleId="IntenseEmphasis">
    <w:name w:val="Intense Emphasis"/>
    <w:basedOn w:val="DefaultParagraphFont"/>
    <w:uiPriority w:val="21"/>
    <w:qFormat w:val="1"/>
    <w:rsid w:val="00E17BCB"/>
    <w:rPr>
      <w:i w:val="1"/>
      <w:iCs w:val="1"/>
      <w:color w:val="4f81bd" w:themeColor="accent1"/>
    </w:rPr>
  </w:style>
  <w:style w:type="paragraph" w:styleId="TOC3">
    <w:name w:val="toc 3"/>
    <w:basedOn w:val="Normal"/>
    <w:next w:val="Normal"/>
    <w:autoRedefine w:val="1"/>
    <w:uiPriority w:val="39"/>
    <w:unhideWhenUsed w:val="1"/>
    <w:rsid w:val="004125A8"/>
    <w:pPr>
      <w:spacing w:after="100"/>
      <w:ind w:left="440"/>
    </w:pPr>
  </w:style>
  <w:style w:type="paragraph" w:styleId="TableofFigures">
    <w:name w:val="table of figures"/>
    <w:basedOn w:val="Normal"/>
    <w:next w:val="Normal"/>
    <w:uiPriority w:val="99"/>
    <w:unhideWhenUsed w:val="1"/>
    <w:rsid w:val="004125A8"/>
    <w:pPr>
      <w:spacing w:after="0"/>
    </w:pPr>
  </w:style>
  <w:style w:type="character" w:styleId="CommentReference">
    <w:name w:val="annotation reference"/>
    <w:basedOn w:val="DefaultParagraphFont"/>
    <w:uiPriority w:val="99"/>
    <w:semiHidden w:val="1"/>
    <w:unhideWhenUsed w:val="1"/>
    <w:rsid w:val="00907B79"/>
    <w:rPr>
      <w:sz w:val="16"/>
      <w:szCs w:val="16"/>
    </w:rPr>
  </w:style>
  <w:style w:type="paragraph" w:styleId="CommentText">
    <w:name w:val="annotation text"/>
    <w:basedOn w:val="Normal"/>
    <w:link w:val="CommentTextChar"/>
    <w:uiPriority w:val="99"/>
    <w:semiHidden w:val="1"/>
    <w:unhideWhenUsed w:val="1"/>
    <w:rsid w:val="00907B79"/>
    <w:pPr>
      <w:spacing w:line="240" w:lineRule="auto"/>
    </w:pPr>
    <w:rPr>
      <w:sz w:val="20"/>
      <w:szCs w:val="20"/>
    </w:rPr>
  </w:style>
  <w:style w:type="character" w:styleId="CommentTextChar" w:customStyle="1">
    <w:name w:val="Comment Text Char"/>
    <w:basedOn w:val="DefaultParagraphFont"/>
    <w:link w:val="CommentText"/>
    <w:uiPriority w:val="99"/>
    <w:semiHidden w:val="1"/>
    <w:rsid w:val="00907B79"/>
    <w:rPr>
      <w:sz w:val="20"/>
      <w:szCs w:val="20"/>
    </w:rPr>
  </w:style>
  <w:style w:type="paragraph" w:styleId="CommentSubject">
    <w:name w:val="annotation subject"/>
    <w:basedOn w:val="CommentText"/>
    <w:next w:val="CommentText"/>
    <w:link w:val="CommentSubjectChar"/>
    <w:uiPriority w:val="99"/>
    <w:semiHidden w:val="1"/>
    <w:unhideWhenUsed w:val="1"/>
    <w:rsid w:val="00907B79"/>
    <w:rPr>
      <w:b w:val="1"/>
      <w:bCs w:val="1"/>
    </w:rPr>
  </w:style>
  <w:style w:type="character" w:styleId="CommentSubjectChar" w:customStyle="1">
    <w:name w:val="Comment Subject Char"/>
    <w:basedOn w:val="CommentTextChar"/>
    <w:link w:val="CommentSubject"/>
    <w:uiPriority w:val="99"/>
    <w:semiHidden w:val="1"/>
    <w:rsid w:val="00907B79"/>
    <w:rPr>
      <w:b w:val="1"/>
      <w:bCs w:val="1"/>
      <w:sz w:val="20"/>
      <w:szCs w:val="20"/>
    </w:rPr>
  </w:style>
  <w:style w:type="paragraph" w:styleId="BalloonText">
    <w:name w:val="Balloon Text"/>
    <w:basedOn w:val="Normal"/>
    <w:link w:val="BalloonTextChar"/>
    <w:uiPriority w:val="99"/>
    <w:semiHidden w:val="1"/>
    <w:unhideWhenUsed w:val="1"/>
    <w:rsid w:val="00907B79"/>
    <w:pPr>
      <w:spacing w:after="0" w:line="240" w:lineRule="auto"/>
    </w:pPr>
    <w:rPr>
      <w:rFonts w:ascii="Segoe UI" w:cs="Segoe UI" w:hAnsi="Segoe UI"/>
      <w:sz w:val="18"/>
      <w:szCs w:val="18"/>
    </w:rPr>
  </w:style>
  <w:style w:type="character" w:styleId="BalloonTextChar" w:customStyle="1">
    <w:name w:val="Balloon Text Char"/>
    <w:basedOn w:val="DefaultParagraphFont"/>
    <w:link w:val="BalloonText"/>
    <w:uiPriority w:val="99"/>
    <w:semiHidden w:val="1"/>
    <w:rsid w:val="00907B79"/>
    <w:rPr>
      <w:rFonts w:ascii="Segoe UI" w:cs="Segoe UI" w:hAnsi="Segoe UI"/>
      <w:sz w:val="18"/>
      <w:szCs w:val="18"/>
    </w:rPr>
  </w:style>
  <w:style w:type="character" w:styleId="FollowedHyperlink">
    <w:name w:val="FollowedHyperlink"/>
    <w:basedOn w:val="DefaultParagraphFont"/>
    <w:uiPriority w:val="99"/>
    <w:semiHidden w:val="1"/>
    <w:unhideWhenUsed w:val="1"/>
    <w:rsid w:val="008E3DD4"/>
    <w:rPr>
      <w:color w:val="800080" w:themeColor="followedHyperlink"/>
      <w:u w:val="single"/>
    </w:rPr>
  </w:style>
  <w:style w:type="paragraph" w:styleId="Revision">
    <w:name w:val="Revision"/>
    <w:hidden w:val="1"/>
    <w:uiPriority w:val="99"/>
    <w:semiHidden w:val="1"/>
    <w:rsid w:val="00B7670D"/>
    <w:pPr>
      <w:spacing w:after="0" w:line="240" w:lineRule="auto"/>
    </w:pPr>
  </w:style>
  <w:style w:type="character" w:styleId="UnresolvedMention" w:customStyle="1">
    <w:name w:val="Unresolved Mention"/>
    <w:basedOn w:val="DefaultParagraphFont"/>
    <w:uiPriority w:val="99"/>
    <w:semiHidden w:val="1"/>
    <w:unhideWhenUsed w:val="1"/>
    <w:rsid w:val="00D01C99"/>
    <w:rPr>
      <w:color w:val="605e5c"/>
      <w:shd w:color="auto" w:fill="e1dfdd" w:val="clear"/>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pPr>
      <w:spacing w:after="0" w:line="240" w:lineRule="auto"/>
    </w:pPr>
    <w:tblPr>
      <w:tblStyleRowBandSize w:val="1"/>
      <w:tblStyleColBandSize w:val="1"/>
      <w:tblCellMar>
        <w:top w:w="100.0" w:type="dxa"/>
        <w:left w:w="100.0" w:type="dxa"/>
        <w:bottom w:w="100.0" w:type="dxa"/>
        <w:right w:w="100.0" w:type="dxa"/>
      </w:tblCellMar>
    </w:tblPr>
  </w:style>
  <w:style w:type="table" w:styleId="Table2">
    <w:basedOn w:val="TableNormal"/>
    <w:pPr>
      <w:spacing w:after="0" w:line="240" w:lineRule="auto"/>
    </w:pPr>
    <w:tblPr>
      <w:tblStyleRowBandSize w:val="1"/>
      <w:tblStyleColBandSize w:val="1"/>
      <w:tblCellMar>
        <w:top w:w="100.0" w:type="dxa"/>
        <w:left w:w="100.0" w:type="dxa"/>
        <w:bottom w:w="100.0" w:type="dxa"/>
        <w:right w:w="100.0" w:type="dxa"/>
      </w:tblCellMar>
    </w:tblPr>
  </w:style>
  <w:style w:type="table" w:styleId="Table3">
    <w:basedOn w:val="TableNormal"/>
    <w:pPr>
      <w:spacing w:after="0" w:line="240" w:lineRule="auto"/>
    </w:pPr>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40" Type="http://schemas.openxmlformats.org/officeDocument/2006/relationships/image" Target="media/image11.png"/><Relationship Id="rId42" Type="http://schemas.openxmlformats.org/officeDocument/2006/relationships/chart" Target="charts/chart1.xml"/><Relationship Id="rId41" Type="http://schemas.openxmlformats.org/officeDocument/2006/relationships/image" Target="media/image6.png"/><Relationship Id="rId44" Type="http://schemas.openxmlformats.org/officeDocument/2006/relationships/hyperlink" Target="https://www.ilo.org/integration/themes/mdw/WCMS_189392/lang--en/index.htm" TargetMode="External"/><Relationship Id="rId43" Type="http://schemas.openxmlformats.org/officeDocument/2006/relationships/image" Target="media/image13.png"/><Relationship Id="rId46" Type="http://schemas.openxmlformats.org/officeDocument/2006/relationships/hyperlink" Target="https://www.ilo.org/empent/Projects/the-lab/map/WCMS_704361/lang--en/index.htm" TargetMode="External"/><Relationship Id="rId45" Type="http://schemas.openxmlformats.org/officeDocument/2006/relationships/hyperlink" Target="https://intranet.ilo.org/en-us/PARDEV/Documents/Gender%20H2G.pdf"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yperlink" Target="https://beamexchange.org/resources/167/" TargetMode="External"/><Relationship Id="rId48" Type="http://schemas.openxmlformats.org/officeDocument/2006/relationships/image" Target="media/image14.png"/><Relationship Id="rId47" Type="http://schemas.openxmlformats.org/officeDocument/2006/relationships/image" Target="media/image12.png"/><Relationship Id="rId49" Type="http://schemas.openxmlformats.org/officeDocument/2006/relationships/image" Target="media/image2.png"/><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customXml" Target="../customXML/item1.xml"/><Relationship Id="rId8" Type="http://schemas.openxmlformats.org/officeDocument/2006/relationships/hyperlink" Target="https://www.ilo.org/empent/areas/value-chain-development-vcd/WCMS_434362/lang--en/index.htm" TargetMode="External"/><Relationship Id="rId31" Type="http://schemas.openxmlformats.org/officeDocument/2006/relationships/hyperlink" Target="about:blank" TargetMode="External"/><Relationship Id="rId30" Type="http://schemas.openxmlformats.org/officeDocument/2006/relationships/hyperlink" Target="about:blank" TargetMode="External"/><Relationship Id="rId33" Type="http://schemas.openxmlformats.org/officeDocument/2006/relationships/footer" Target="footer2.xml"/><Relationship Id="rId32" Type="http://schemas.openxmlformats.org/officeDocument/2006/relationships/header" Target="header1.xml"/><Relationship Id="rId35" Type="http://schemas.openxmlformats.org/officeDocument/2006/relationships/hyperlink" Target="https://www.ilo.org/empent/Projects/the-lab/map/WCMS_705744/lang--en/index.htm" TargetMode="External"/><Relationship Id="rId34" Type="http://schemas.openxmlformats.org/officeDocument/2006/relationships/image" Target="media/image17.png"/><Relationship Id="rId37" Type="http://schemas.openxmlformats.org/officeDocument/2006/relationships/hyperlink" Target="https://www.trademap.org/Index.aspx" TargetMode="External"/><Relationship Id="rId36" Type="http://schemas.openxmlformats.org/officeDocument/2006/relationships/hyperlink" Target="http://www.fao.org/faostat/en/#data/QC" TargetMode="External"/><Relationship Id="rId39" Type="http://schemas.openxmlformats.org/officeDocument/2006/relationships/hyperlink" Target="http://www.intracen.org/itc/market-info-tools/overview/" TargetMode="External"/><Relationship Id="rId38" Type="http://schemas.openxmlformats.org/officeDocument/2006/relationships/hyperlink" Target="https://www.e-unwto.org/toc/unwtotfb/current" TargetMode="External"/><Relationship Id="rId20" Type="http://schemas.openxmlformats.org/officeDocument/2006/relationships/hyperlink" Target="https://intranet.ilo.org/en-us/dcomm/Pages/Publishing.aspx" TargetMode="External"/><Relationship Id="rId22" Type="http://schemas.openxmlformats.org/officeDocument/2006/relationships/hyperlink" Target="http://www.ifrro.org/" TargetMode="External"/><Relationship Id="rId21" Type="http://schemas.openxmlformats.org/officeDocument/2006/relationships/hyperlink" Target="mailto:rights@ilo.org" TargetMode="External"/><Relationship Id="rId24" Type="http://schemas.openxmlformats.org/officeDocument/2006/relationships/image" Target="media/image3.png"/><Relationship Id="rId23" Type="http://schemas.openxmlformats.org/officeDocument/2006/relationships/image" Target="media/image10.png"/><Relationship Id="rId26" Type="http://schemas.openxmlformats.org/officeDocument/2006/relationships/image" Target="media/image4.png"/><Relationship Id="rId25" Type="http://schemas.openxmlformats.org/officeDocument/2006/relationships/hyperlink" Target="http://www.ilo.org/publns" TargetMode="External"/><Relationship Id="rId28" Type="http://schemas.openxmlformats.org/officeDocument/2006/relationships/hyperlink" Target="about:blank" TargetMode="External"/><Relationship Id="rId27" Type="http://schemas.openxmlformats.org/officeDocument/2006/relationships/footer" Target="footer1.xml"/><Relationship Id="rId29" Type="http://schemas.openxmlformats.org/officeDocument/2006/relationships/hyperlink" Target="about:blank" TargetMode="External"/><Relationship Id="rId51" Type="http://schemas.openxmlformats.org/officeDocument/2006/relationships/hyperlink" Target="https://www.ilo.org/empent/areas/value-chain-development-vcd/WCMS_434362/lang--en/index.htm" TargetMode="External"/><Relationship Id="rId50" Type="http://schemas.openxmlformats.org/officeDocument/2006/relationships/image" Target="media/image16.png"/><Relationship Id="rId53" Type="http://schemas.openxmlformats.org/officeDocument/2006/relationships/image" Target="media/image9.png"/><Relationship Id="rId52" Type="http://schemas.openxmlformats.org/officeDocument/2006/relationships/image" Target="media/image5.png"/><Relationship Id="rId11" Type="http://schemas.openxmlformats.org/officeDocument/2006/relationships/hyperlink" Target="https://www.ilo.org/empent/Projects/the-lab/WCMS_537328/lang--en/index.htm" TargetMode="External"/><Relationship Id="rId55" Type="http://schemas.openxmlformats.org/officeDocument/2006/relationships/header" Target="header2.xml"/><Relationship Id="rId10" Type="http://schemas.openxmlformats.org/officeDocument/2006/relationships/hyperlink" Target="https://www.ilo.org/empent/Projects/the-lab/lang--en/index.htm" TargetMode="External"/><Relationship Id="rId54" Type="http://schemas.openxmlformats.org/officeDocument/2006/relationships/hyperlink" Target="https://www.ilo.org/empent/Projects/the-lab/WCMS_644797/lang--en/index.htm" TargetMode="External"/><Relationship Id="rId13" Type="http://schemas.openxmlformats.org/officeDocument/2006/relationships/hyperlink" Target="https://www.ilo.org/empent/Projects/the-lab/lang--en/index.htm" TargetMode="External"/><Relationship Id="rId12" Type="http://schemas.openxmlformats.org/officeDocument/2006/relationships/hyperlink" Target="mailto:thelab@ilo.org" TargetMode="External"/><Relationship Id="rId56" Type="http://schemas.openxmlformats.org/officeDocument/2006/relationships/footer" Target="footer3.xml"/><Relationship Id="rId15" Type="http://schemas.openxmlformats.org/officeDocument/2006/relationships/image" Target="media/image18.png"/><Relationship Id="rId14" Type="http://schemas.openxmlformats.org/officeDocument/2006/relationships/image" Target="media/image19.png"/><Relationship Id="rId17" Type="http://schemas.openxmlformats.org/officeDocument/2006/relationships/image" Target="media/image8.png"/><Relationship Id="rId16" Type="http://schemas.openxmlformats.org/officeDocument/2006/relationships/image" Target="media/image15.png"/><Relationship Id="rId19" Type="http://schemas.openxmlformats.org/officeDocument/2006/relationships/image" Target="media/image7.png"/><Relationship Id="rId18" Type="http://schemas.openxmlformats.org/officeDocument/2006/relationships/image" Target="media/image1.png"/></Relationships>
</file>

<file path=word/_rels/footnotes.xml.rels><?xml version="1.0" encoding="UTF-8" standalone="yes"?><Relationships xmlns="http://schemas.openxmlformats.org/package/2006/relationships"><Relationship Id="rId1" Type="http://schemas.openxmlformats.org/officeDocument/2006/relationships/hyperlink" Target="https://www.ilo.org/empent/areas/value-chain-development-vcd/WCMS_434362/lang--en/index.htm" TargetMode="External"/></Relationships>
</file>

<file path=word/charts/_rels/chart1.xml.rels><?xml version="1.0" encoding="UTF-8" standalone="yes"?><Relationships xmlns="http://schemas.openxmlformats.org/package/2006/relationships"><Relationship Id="rId1" Type="http://schemas.microsoft.com/office/2011/relationships/chartStyle" Target="style1.xml"/><Relationship Id="rId2" Type="http://schemas.microsoft.com/office/2011/relationships/chartColorStyle" Target="colors1.xml"/><Relationship Id="rId3" Type="http://schemas.openxmlformats.org/officeDocument/2006/relationships/package" Target="../embeddings/Microsoft_Excel_Sheet1.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Change in X over time</a:t>
            </a:r>
          </a:p>
        </c:rich>
      </c:tx>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Sheet1!$B$1</c:f>
              <c:strCache>
                <c:ptCount val="1"/>
                <c:pt idx="0">
                  <c:v>Series 1</c:v>
                </c:pt>
              </c:strCache>
            </c:strRef>
          </c:tx>
          <c:spPr>
            <a:solidFill>
              <a:schemeClr val="accent1"/>
            </a:solidFill>
            <a:ln>
              <a:noFill/>
            </a:ln>
            <a:effectLst/>
          </c:spPr>
          <c:invertIfNegative val="0"/>
          <c:cat>
            <c:numRef>
              <c:f>Sheet1!$A$2:$A$5</c:f>
              <c:numCache>
                <c:formatCode>General</c:formatCode>
                <c:ptCount val="4"/>
                <c:pt idx="0">
                  <c:v>2015</c:v>
                </c:pt>
                <c:pt idx="1">
                  <c:v>2016</c:v>
                </c:pt>
                <c:pt idx="2">
                  <c:v>2017</c:v>
                </c:pt>
                <c:pt idx="3">
                  <c:v>2018</c:v>
                </c:pt>
              </c:numCache>
            </c:numRef>
          </c:cat>
          <c:val>
            <c:numRef>
              <c:f>Sheet1!$B$2:$B$5</c:f>
              <c:numCache>
                <c:formatCode>General</c:formatCode>
                <c:ptCount val="4"/>
                <c:pt idx="0">
                  <c:v>4.3</c:v>
                </c:pt>
                <c:pt idx="1">
                  <c:v>2.5</c:v>
                </c:pt>
                <c:pt idx="2">
                  <c:v>3.5</c:v>
                </c:pt>
                <c:pt idx="3">
                  <c:v>4.5</c:v>
                </c:pt>
              </c:numCache>
            </c:numRef>
          </c:val>
          <c:extLst>
            <c:ext xmlns:c16="http://schemas.microsoft.com/office/drawing/2014/chart" uri="{C3380CC4-5D6E-409C-BE32-E72D297353CC}">
              <c16:uniqueId val="{00000000-F6DF-4362-B36D-A3C0F2106629}"/>
            </c:ext>
          </c:extLst>
        </c:ser>
        <c:dLbls>
          <c:showLegendKey val="0"/>
          <c:showVal val="0"/>
          <c:showCatName val="0"/>
          <c:showSerName val="0"/>
          <c:showPercent val="0"/>
          <c:showBubbleSize val="0"/>
        </c:dLbls>
        <c:gapWidth val="219"/>
        <c:overlap val="-27"/>
        <c:axId val="202688864"/>
        <c:axId val="202689256"/>
      </c:barChart>
      <c:catAx>
        <c:axId val="202688864"/>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GB"/>
                  <a:t>Year</a:t>
                </a:r>
              </a:p>
            </c:rich>
          </c:tx>
          <c:layou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2689256"/>
        <c:crosses val="autoZero"/>
        <c:auto val="1"/>
        <c:lblAlgn val="ctr"/>
        <c:lblOffset val="100"/>
        <c:noMultiLvlLbl val="0"/>
      </c:catAx>
      <c:valAx>
        <c:axId val="202689256"/>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GB"/>
                  <a:t>Unit (millions)</a:t>
                </a:r>
              </a:p>
            </c:rich>
          </c:tx>
          <c:layout/>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268886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q0TVDefCrjcWvn3tdEf+KvCNBug==">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</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2019-12-04T17:34:00Z</dcterms:created>
  <dc:creator>Aatif Somji</dc:creator>
</cp:coreProperties>
</file>